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474B6E">
      <w:pPr>
        <w:jc w:val="both"/>
        <w:rPr>
          <w:rFonts w:hint="eastAsia" w:ascii="仿宋" w:hAnsi="仿宋" w:eastAsia="仿宋" w:cs="仿宋"/>
          <w:b/>
          <w:bCs/>
          <w:snapToGrid w:val="0"/>
          <w:color w:val="000000" w:themeColor="text1"/>
          <w:spacing w:val="15"/>
          <w:kern w:val="0"/>
          <w:sz w:val="32"/>
          <w:szCs w:val="32"/>
          <w:lang w:val="en-US" w:eastAsia="zh-CN"/>
          <w14:textFill>
            <w14:solidFill>
              <w14:schemeClr w14:val="tx1"/>
            </w14:solidFill>
          </w14:textFill>
        </w:rPr>
      </w:pPr>
      <w:r>
        <w:rPr>
          <w:rFonts w:hint="eastAsia" w:ascii="仿宋" w:hAnsi="仿宋" w:eastAsia="仿宋" w:cs="仿宋"/>
          <w:b/>
          <w:bCs/>
          <w:snapToGrid w:val="0"/>
          <w:color w:val="000000" w:themeColor="text1"/>
          <w:spacing w:val="15"/>
          <w:kern w:val="0"/>
          <w:sz w:val="32"/>
          <w:szCs w:val="32"/>
          <w:lang w:val="en-US" w:eastAsia="zh-CN"/>
          <w14:textFill>
            <w14:solidFill>
              <w14:schemeClr w14:val="tx1"/>
            </w14:solidFill>
          </w14:textFill>
        </w:rPr>
        <w:t>附件2：</w:t>
      </w:r>
    </w:p>
    <w:p w14:paraId="178FDA58">
      <w:pPr>
        <w:spacing w:line="900" w:lineRule="auto"/>
        <w:jc w:val="center"/>
        <w:rPr>
          <w:rFonts w:hint="eastAsia" w:ascii="方正小标宋简体" w:hAnsi="方正小标宋简体" w:eastAsia="方正小标宋简体" w:cs="方正小标宋简体"/>
          <w:snapToGrid w:val="0"/>
          <w:color w:val="000000" w:themeColor="text1"/>
          <w:spacing w:val="15"/>
          <w:kern w:val="0"/>
          <w:sz w:val="44"/>
          <w:szCs w:val="44"/>
          <w:lang w:eastAsia="zh-CN"/>
          <w14:textFill>
            <w14:solidFill>
              <w14:schemeClr w14:val="tx1"/>
            </w14:solidFill>
          </w14:textFill>
        </w:rPr>
      </w:pPr>
      <w:r>
        <w:rPr>
          <w:rFonts w:hint="eastAsia" w:ascii="方正小标宋简体" w:hAnsi="方正小标宋简体" w:eastAsia="方正小标宋简体" w:cs="方正小标宋简体"/>
          <w:snapToGrid w:val="0"/>
          <w:color w:val="000000" w:themeColor="text1"/>
          <w:spacing w:val="15"/>
          <w:kern w:val="0"/>
          <w:sz w:val="44"/>
          <w:szCs w:val="44"/>
          <w:lang w:val="en-US" w:eastAsia="zh-CN"/>
          <w14:textFill>
            <w14:solidFill>
              <w14:schemeClr w14:val="tx1"/>
            </w14:solidFill>
          </w14:textFill>
        </w:rPr>
        <w:t>湖南</w:t>
      </w:r>
      <w:r>
        <w:rPr>
          <w:rFonts w:hint="eastAsia" w:ascii="方正小标宋简体" w:hAnsi="方正小标宋简体" w:eastAsia="方正小标宋简体" w:cs="方正小标宋简体"/>
          <w:snapToGrid w:val="0"/>
          <w:color w:val="000000" w:themeColor="text1"/>
          <w:spacing w:val="15"/>
          <w:kern w:val="0"/>
          <w:sz w:val="44"/>
          <w:szCs w:val="44"/>
          <w:lang w:eastAsia="zh-CN"/>
          <w14:textFill>
            <w14:solidFill>
              <w14:schemeClr w14:val="tx1"/>
            </w14:solidFill>
          </w14:textFill>
        </w:rPr>
        <w:t>省</w:t>
      </w:r>
      <w:r>
        <w:rPr>
          <w:rFonts w:hint="eastAsia" w:ascii="方正小标宋简体" w:hAnsi="方正小标宋简体" w:eastAsia="方正小标宋简体" w:cs="方正小标宋简体"/>
          <w:snapToGrid w:val="0"/>
          <w:color w:val="000000" w:themeColor="text1"/>
          <w:spacing w:val="15"/>
          <w:kern w:val="0"/>
          <w:sz w:val="44"/>
          <w:szCs w:val="44"/>
          <w:lang w:val="en-US" w:eastAsia="zh-CN"/>
          <w14:textFill>
            <w14:solidFill>
              <w14:schemeClr w14:val="tx1"/>
            </w14:solidFill>
          </w14:textFill>
        </w:rPr>
        <w:t>政府采购</w:t>
      </w:r>
      <w:r>
        <w:rPr>
          <w:rFonts w:hint="eastAsia" w:ascii="方正小标宋简体" w:hAnsi="方正小标宋简体" w:eastAsia="方正小标宋简体" w:cs="方正小标宋简体"/>
          <w:snapToGrid w:val="0"/>
          <w:color w:val="000000" w:themeColor="text1"/>
          <w:spacing w:val="15"/>
          <w:kern w:val="0"/>
          <w:sz w:val="44"/>
          <w:szCs w:val="44"/>
          <w:lang w:eastAsia="zh-CN"/>
          <w14:textFill>
            <w14:solidFill>
              <w14:schemeClr w14:val="tx1"/>
            </w14:solidFill>
          </w14:textFill>
        </w:rPr>
        <w:t>协会</w:t>
      </w:r>
    </w:p>
    <w:p w14:paraId="6FCF8DAE">
      <w:pPr>
        <w:spacing w:line="900" w:lineRule="auto"/>
        <w:jc w:val="center"/>
        <w:rPr>
          <w:rFonts w:hint="eastAsia" w:ascii="方正小标宋简体" w:hAnsi="方正小标宋简体" w:eastAsia="方正小标宋简体" w:cs="方正小标宋简体"/>
          <w:snapToGrid w:val="0"/>
          <w:color w:val="000000" w:themeColor="text1"/>
          <w:spacing w:val="15"/>
          <w:kern w:val="0"/>
          <w:sz w:val="44"/>
          <w:szCs w:val="44"/>
          <w14:textFill>
            <w14:solidFill>
              <w14:schemeClr w14:val="tx1"/>
            </w14:solidFill>
          </w14:textFill>
        </w:rPr>
      </w:pPr>
      <w:r>
        <w:rPr>
          <w:rFonts w:hint="eastAsia" w:ascii="方正小标宋简体" w:hAnsi="方正小标宋简体" w:eastAsia="方正小标宋简体" w:cs="方正小标宋简体"/>
          <w:snapToGrid w:val="0"/>
          <w:color w:val="000000" w:themeColor="text1"/>
          <w:spacing w:val="15"/>
          <w:kern w:val="0"/>
          <w:sz w:val="44"/>
          <w:szCs w:val="44"/>
          <w:lang w:val="en-US" w:eastAsia="zh-CN"/>
          <w14:textFill>
            <w14:solidFill>
              <w14:schemeClr w14:val="tx1"/>
            </w14:solidFill>
          </w14:textFill>
        </w:rPr>
        <w:t>2025年度诚信供应商</w:t>
      </w:r>
      <w:r>
        <w:rPr>
          <w:rFonts w:hint="eastAsia" w:ascii="方正小标宋简体" w:hAnsi="方正小标宋简体" w:eastAsia="方正小标宋简体" w:cs="方正小标宋简体"/>
          <w:snapToGrid w:val="0"/>
          <w:color w:val="000000" w:themeColor="text1"/>
          <w:spacing w:val="15"/>
          <w:kern w:val="0"/>
          <w:sz w:val="44"/>
          <w:szCs w:val="44"/>
          <w14:textFill>
            <w14:solidFill>
              <w14:schemeClr w14:val="tx1"/>
            </w14:solidFill>
          </w14:textFill>
        </w:rPr>
        <w:t>申报材料</w:t>
      </w:r>
    </w:p>
    <w:p w14:paraId="278444A0">
      <w:pPr>
        <w:jc w:val="center"/>
        <w:rPr>
          <w:rFonts w:ascii="宋体" w:hAnsi="宋体" w:eastAsia="宋体" w:cs="Times New Roman"/>
          <w:b/>
          <w:bCs/>
          <w:color w:val="000000" w:themeColor="text1"/>
          <w:sz w:val="44"/>
          <w:szCs w:val="44"/>
          <w14:textFill>
            <w14:solidFill>
              <w14:schemeClr w14:val="tx1"/>
            </w14:solidFill>
          </w14:textFill>
        </w:rPr>
      </w:pPr>
    </w:p>
    <w:p w14:paraId="56693499">
      <w:pPr>
        <w:jc w:val="center"/>
        <w:rPr>
          <w:rFonts w:ascii="宋体" w:hAnsi="宋体" w:eastAsia="宋体" w:cs="Times New Roman"/>
          <w:b/>
          <w:bCs/>
          <w:color w:val="000000" w:themeColor="text1"/>
          <w:sz w:val="48"/>
          <w14:textFill>
            <w14:solidFill>
              <w14:schemeClr w14:val="tx1"/>
            </w14:solidFill>
          </w14:textFill>
        </w:rPr>
      </w:pPr>
    </w:p>
    <w:p w14:paraId="48BBF6EE">
      <w:pPr>
        <w:rPr>
          <w:rFonts w:ascii="宋体" w:hAnsi="宋体" w:eastAsia="宋体" w:cs="Times New Roman"/>
          <w:b/>
          <w:bCs/>
          <w:color w:val="000000" w:themeColor="text1"/>
          <w:sz w:val="48"/>
          <w14:textFill>
            <w14:solidFill>
              <w14:schemeClr w14:val="tx1"/>
            </w14:solidFill>
          </w14:textFill>
        </w:rPr>
      </w:pPr>
    </w:p>
    <w:p w14:paraId="34865448">
      <w:pPr>
        <w:spacing w:line="480" w:lineRule="auto"/>
        <w:ind w:firstLine="1440" w:firstLineChars="400"/>
        <w:rPr>
          <w:rFonts w:ascii="宋体" w:hAnsi="宋体" w:eastAsia="宋体" w:cs="Times New Roman"/>
          <w:bCs/>
          <w:color w:val="000000" w:themeColor="text1"/>
          <w:sz w:val="36"/>
          <w:szCs w:val="36"/>
          <w14:textFill>
            <w14:solidFill>
              <w14:schemeClr w14:val="tx1"/>
            </w14:solidFill>
          </w14:textFill>
        </w:rPr>
      </w:pPr>
    </w:p>
    <w:p w14:paraId="4024F771">
      <w:pPr>
        <w:spacing w:line="480" w:lineRule="auto"/>
        <w:ind w:firstLine="1440" w:firstLineChars="400"/>
        <w:rPr>
          <w:rFonts w:ascii="宋体" w:hAnsi="宋体" w:eastAsia="宋体" w:cs="Times New Roman"/>
          <w:bCs/>
          <w:color w:val="000000" w:themeColor="text1"/>
          <w:sz w:val="36"/>
          <w:szCs w:val="36"/>
          <w14:textFill>
            <w14:solidFill>
              <w14:schemeClr w14:val="tx1"/>
            </w14:solidFill>
          </w14:textFill>
        </w:rPr>
      </w:pPr>
    </w:p>
    <w:p w14:paraId="19D538A0">
      <w:pPr>
        <w:spacing w:line="480" w:lineRule="auto"/>
        <w:ind w:firstLine="1440" w:firstLineChars="400"/>
        <w:rPr>
          <w:rFonts w:ascii="黑体" w:hAnsi="黑体" w:eastAsia="黑体" w:cs="黑体"/>
          <w:bCs/>
          <w:color w:val="000000" w:themeColor="text1"/>
          <w:sz w:val="36"/>
          <w:szCs w:val="36"/>
          <w14:textFill>
            <w14:solidFill>
              <w14:schemeClr w14:val="tx1"/>
            </w14:solidFill>
          </w14:textFill>
        </w:rPr>
      </w:pPr>
    </w:p>
    <w:p w14:paraId="00B69CC0">
      <w:pPr>
        <w:spacing w:line="480" w:lineRule="auto"/>
        <w:ind w:firstLine="1440" w:firstLineChars="400"/>
        <w:rPr>
          <w:rFonts w:ascii="黑体" w:hAnsi="黑体" w:eastAsia="黑体" w:cs="黑体"/>
          <w:bCs/>
          <w:color w:val="000000" w:themeColor="text1"/>
          <w:sz w:val="36"/>
          <w:szCs w:val="36"/>
          <w14:textFill>
            <w14:solidFill>
              <w14:schemeClr w14:val="tx1"/>
            </w14:solidFill>
          </w14:textFill>
        </w:rPr>
      </w:pPr>
    </w:p>
    <w:p w14:paraId="663F10DF">
      <w:pPr>
        <w:spacing w:line="480" w:lineRule="auto"/>
        <w:ind w:firstLine="1440" w:firstLineChars="400"/>
        <w:rPr>
          <w:rFonts w:ascii="黑体" w:hAnsi="黑体" w:eastAsia="黑体" w:cs="黑体"/>
          <w:bCs/>
          <w:color w:val="000000" w:themeColor="text1"/>
          <w:sz w:val="36"/>
          <w:szCs w:val="36"/>
          <w14:textFill>
            <w14:solidFill>
              <w14:schemeClr w14:val="tx1"/>
            </w14:solidFill>
          </w14:textFill>
        </w:rPr>
      </w:pPr>
    </w:p>
    <w:p w14:paraId="02FC138E">
      <w:pPr>
        <w:spacing w:line="480" w:lineRule="auto"/>
        <w:ind w:firstLine="1440" w:firstLineChars="400"/>
        <w:rPr>
          <w:rFonts w:ascii="黑体" w:hAnsi="黑体" w:eastAsia="黑体" w:cs="黑体"/>
          <w:bCs/>
          <w:color w:val="000000" w:themeColor="text1"/>
          <w:sz w:val="36"/>
          <w:szCs w:val="36"/>
          <w14:textFill>
            <w14:solidFill>
              <w14:schemeClr w14:val="tx1"/>
            </w14:solidFill>
          </w14:textFill>
        </w:rPr>
      </w:pPr>
    </w:p>
    <w:p w14:paraId="12F18DC8">
      <w:pPr>
        <w:spacing w:line="480" w:lineRule="auto"/>
        <w:ind w:firstLine="1440" w:firstLineChars="400"/>
        <w:rPr>
          <w:rFonts w:ascii="黑体" w:hAnsi="黑体" w:eastAsia="黑体" w:cs="黑体"/>
          <w:bCs/>
          <w:color w:val="000000" w:themeColor="text1"/>
          <w:sz w:val="36"/>
          <w:szCs w:val="36"/>
          <w14:textFill>
            <w14:solidFill>
              <w14:schemeClr w14:val="tx1"/>
            </w14:solidFill>
          </w14:textFill>
        </w:rPr>
      </w:pPr>
    </w:p>
    <w:p w14:paraId="4137DA5C">
      <w:pPr>
        <w:spacing w:line="480" w:lineRule="auto"/>
        <w:ind w:firstLine="1440" w:firstLineChars="400"/>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申报</w:t>
      </w:r>
      <w:r>
        <w:rPr>
          <w:rFonts w:hint="eastAsia" w:ascii="方正小标宋简体" w:hAnsi="方正小标宋简体" w:eastAsia="方正小标宋简体" w:cs="方正小标宋简体"/>
          <w:bCs/>
          <w:color w:val="000000" w:themeColor="text1"/>
          <w:sz w:val="36"/>
          <w:szCs w:val="36"/>
          <w:lang w:val="en-US" w:eastAsia="zh-CN"/>
          <w14:textFill>
            <w14:solidFill>
              <w14:schemeClr w14:val="tx1"/>
            </w14:solidFill>
          </w14:textFill>
        </w:rPr>
        <w:t>单位</w:t>
      </w: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（盖章）</w:t>
      </w:r>
      <w:r>
        <w:rPr>
          <w:rFonts w:hint="eastAsia" w:ascii="方正小标宋简体" w:hAnsi="方正小标宋简体" w:eastAsia="方正小标宋简体" w:cs="方正小标宋简体"/>
          <w:bCs/>
          <w:color w:val="000000" w:themeColor="text1"/>
          <w:sz w:val="36"/>
          <w:szCs w:val="36"/>
          <w:u w:val="single"/>
          <w14:textFill>
            <w14:solidFill>
              <w14:schemeClr w14:val="tx1"/>
            </w14:solidFill>
          </w14:textFill>
        </w:rPr>
        <w:t xml:space="preserve">                </w:t>
      </w:r>
    </w:p>
    <w:p w14:paraId="5F475861">
      <w:pPr>
        <w:rPr>
          <w:rFonts w:hint="eastAsia" w:ascii="方正小标宋简体" w:hAnsi="方正小标宋简体" w:eastAsia="方正小标宋简体" w:cs="方正小标宋简体"/>
          <w:color w:val="000000" w:themeColor="text1"/>
          <w:sz w:val="44"/>
          <w14:textFill>
            <w14:solidFill>
              <w14:schemeClr w14:val="tx1"/>
            </w14:solidFill>
          </w14:textFill>
        </w:rPr>
      </w:pPr>
    </w:p>
    <w:p w14:paraId="31381F9B">
      <w:pPr>
        <w:spacing w:line="480" w:lineRule="auto"/>
        <w:ind w:firstLine="1440" w:firstLineChars="400"/>
        <w:rPr>
          <w:rFonts w:hint="eastAsia" w:ascii="方正小标宋简体" w:hAnsi="方正小标宋简体" w:eastAsia="方正小标宋简体" w:cs="方正小标宋简体"/>
          <w:snapToGrid w:val="0"/>
          <w:color w:val="000000" w:themeColor="text1"/>
          <w:spacing w:val="15"/>
          <w:sz w:val="32"/>
          <w:szCs w:val="32"/>
          <w:u w:val="single"/>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 xml:space="preserve">申报日期: </w:t>
      </w:r>
      <w:r>
        <w:rPr>
          <w:rFonts w:hint="eastAsia" w:ascii="方正小标宋简体" w:hAnsi="方正小标宋简体" w:eastAsia="方正小标宋简体" w:cs="方正小标宋简体"/>
          <w:snapToGrid w:val="0"/>
          <w:color w:val="000000" w:themeColor="text1"/>
          <w:spacing w:val="15"/>
          <w:sz w:val="32"/>
          <w:szCs w:val="32"/>
          <w:u w:val="single"/>
          <w14:textFill>
            <w14:solidFill>
              <w14:schemeClr w14:val="tx1"/>
            </w14:solidFill>
          </w14:textFill>
        </w:rPr>
        <w:t xml:space="preserve">                     </w:t>
      </w:r>
    </w:p>
    <w:p w14:paraId="32FBC9CB">
      <w:pPr>
        <w:spacing w:line="480" w:lineRule="auto"/>
        <w:ind w:firstLine="1440" w:firstLineChars="400"/>
        <w:rPr>
          <w:rFonts w:hint="eastAsia" w:ascii="方正小标宋简体" w:hAnsi="方正小标宋简体" w:eastAsia="方正小标宋简体" w:cs="方正小标宋简体"/>
          <w:bCs/>
          <w:color w:val="000000" w:themeColor="text1"/>
          <w:sz w:val="36"/>
          <w:szCs w:val="36"/>
          <w:lang w:val="en-US" w:eastAsia="zh-CN"/>
          <w14:textFill>
            <w14:solidFill>
              <w14:schemeClr w14:val="tx1"/>
            </w14:solidFill>
          </w14:textFill>
        </w:rPr>
      </w:pPr>
    </w:p>
    <w:p w14:paraId="25260D8A">
      <w:pPr>
        <w:spacing w:line="480" w:lineRule="auto"/>
        <w:ind w:firstLine="1440" w:firstLineChars="400"/>
        <w:rPr>
          <w:rFonts w:hint="default" w:ascii="方正小标宋简体" w:hAnsi="方正小标宋简体" w:eastAsia="方正小标宋简体" w:cs="方正小标宋简体"/>
          <w:snapToGrid w:val="0"/>
          <w:color w:val="000000" w:themeColor="text1"/>
          <w:spacing w:val="15"/>
          <w:sz w:val="32"/>
          <w:szCs w:val="32"/>
          <w:u w:val="single"/>
          <w:lang w:val="en-US" w:eastAsia="zh-CN"/>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lang w:val="en-US" w:eastAsia="zh-CN"/>
          <w14:textFill>
            <w14:solidFill>
              <w14:schemeClr w14:val="tx1"/>
            </w14:solidFill>
          </w14:textFill>
        </w:rPr>
        <w:t>联系人：</w:t>
      </w:r>
      <w:r>
        <w:rPr>
          <w:rFonts w:hint="eastAsia" w:ascii="方正小标宋简体" w:hAnsi="方正小标宋简体" w:eastAsia="方正小标宋简体" w:cs="方正小标宋简体"/>
          <w:snapToGrid w:val="0"/>
          <w:color w:val="000000" w:themeColor="text1"/>
          <w:spacing w:val="15"/>
          <w:sz w:val="32"/>
          <w:szCs w:val="32"/>
          <w:u w:val="single"/>
          <w14:textFill>
            <w14:solidFill>
              <w14:schemeClr w14:val="tx1"/>
            </w14:solidFill>
          </w14:textFill>
        </w:rPr>
        <w:t xml:space="preserve">                     </w:t>
      </w:r>
    </w:p>
    <w:p w14:paraId="56B48A75">
      <w:pPr>
        <w:spacing w:line="480" w:lineRule="auto"/>
        <w:rPr>
          <w:rFonts w:hint="eastAsia" w:ascii="方正小标宋简体" w:hAnsi="方正小标宋简体" w:eastAsia="方正小标宋简体" w:cs="方正小标宋简体"/>
          <w:bCs/>
          <w:color w:val="000000" w:themeColor="text1"/>
          <w:sz w:val="36"/>
          <w:szCs w:val="36"/>
          <w:lang w:val="en-US" w:eastAsia="zh-CN"/>
          <w14:textFill>
            <w14:solidFill>
              <w14:schemeClr w14:val="tx1"/>
            </w14:solidFill>
          </w14:textFill>
        </w:rPr>
      </w:pPr>
    </w:p>
    <w:p w14:paraId="43899231">
      <w:pPr>
        <w:spacing w:line="480" w:lineRule="auto"/>
        <w:ind w:firstLine="1440" w:firstLineChars="400"/>
        <w:rPr>
          <w:rFonts w:hint="eastAsia" w:ascii="仿宋" w:hAnsi="仿宋" w:eastAsia="仿宋" w:cs="仿宋"/>
          <w:b w:val="0"/>
          <w:bCs/>
          <w:color w:val="000000" w:themeColor="text1"/>
          <w:sz w:val="32"/>
          <w:szCs w:val="32"/>
          <w:lang w:val="en-US" w:eastAsia="zh-CN"/>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lang w:val="en-US" w:eastAsia="zh-CN"/>
          <w14:textFill>
            <w14:solidFill>
              <w14:schemeClr w14:val="tx1"/>
            </w14:solidFill>
          </w14:textFill>
        </w:rPr>
        <w:t>联系方式：</w:t>
      </w:r>
      <w:r>
        <w:rPr>
          <w:rFonts w:hint="eastAsia" w:ascii="方正小标宋简体" w:hAnsi="方正小标宋简体" w:eastAsia="方正小标宋简体" w:cs="方正小标宋简体"/>
          <w:snapToGrid w:val="0"/>
          <w:color w:val="000000" w:themeColor="text1"/>
          <w:spacing w:val="15"/>
          <w:sz w:val="32"/>
          <w:szCs w:val="32"/>
          <w:u w:val="single"/>
          <w14:textFill>
            <w14:solidFill>
              <w14:schemeClr w14:val="tx1"/>
            </w14:solidFill>
          </w14:textFill>
        </w:rPr>
        <w:t xml:space="preserve">                     </w:t>
      </w:r>
    </w:p>
    <w:p w14:paraId="74793F74">
      <w:pPr>
        <w:numPr>
          <w:ilvl w:val="0"/>
          <w:numId w:val="0"/>
        </w:numPr>
        <w:spacing w:line="360" w:lineRule="auto"/>
        <w:jc w:val="center"/>
        <w:rPr>
          <w:rFonts w:hint="default" w:ascii="仿宋" w:hAnsi="仿宋" w:eastAsia="仿宋" w:cs="仿宋"/>
          <w:b w:val="0"/>
          <w:bCs/>
          <w:color w:val="000000" w:themeColor="text1"/>
          <w:sz w:val="32"/>
          <w:szCs w:val="32"/>
          <w:lang w:val="en-US" w:eastAsia="zh-CN"/>
          <w14:textFill>
            <w14:solidFill>
              <w14:schemeClr w14:val="tx1"/>
            </w14:solidFill>
          </w14:textFill>
        </w:rPr>
      </w:pPr>
      <w:r>
        <w:rPr>
          <w:rFonts w:hint="eastAsia" w:ascii="仿宋" w:hAnsi="仿宋" w:eastAsia="仿宋" w:cs="仿宋"/>
          <w:b w:val="0"/>
          <w:bCs/>
          <w:color w:val="000000" w:themeColor="text1"/>
          <w:sz w:val="32"/>
          <w:szCs w:val="32"/>
          <w:lang w:val="en-US" w:eastAsia="zh-CN"/>
          <w14:textFill>
            <w14:solidFill>
              <w14:schemeClr w14:val="tx1"/>
            </w14:solidFill>
          </w14:textFill>
        </w:rPr>
        <w:t>基本情况表</w:t>
      </w:r>
    </w:p>
    <w:tbl>
      <w:tblPr>
        <w:tblStyle w:val="3"/>
        <w:tblW w:w="9419" w:type="dxa"/>
        <w:tblInd w:w="-2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4"/>
        <w:gridCol w:w="1434"/>
        <w:gridCol w:w="1490"/>
        <w:gridCol w:w="1209"/>
        <w:gridCol w:w="2393"/>
        <w:gridCol w:w="1239"/>
      </w:tblGrid>
      <w:tr w14:paraId="07B7C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8" w:hRule="atLeast"/>
        </w:trPr>
        <w:tc>
          <w:tcPr>
            <w:tcW w:w="1654" w:type="dxa"/>
            <w:noWrap w:val="0"/>
            <w:vAlign w:val="center"/>
          </w:tcPr>
          <w:p w14:paraId="40E02463">
            <w:pPr>
              <w:spacing w:line="560" w:lineRule="exact"/>
              <w:ind w:firstLine="280" w:firstLineChars="100"/>
              <w:jc w:val="both"/>
              <w:textAlignment w:val="center"/>
              <w:rPr>
                <w:rFonts w:hint="eastAsia" w:ascii="仿宋" w:hAnsi="仿宋" w:eastAsia="仿宋" w:cs="仿宋"/>
                <w:sz w:val="24"/>
                <w:szCs w:val="24"/>
              </w:rPr>
            </w:pPr>
            <w:r>
              <w:rPr>
                <w:rFonts w:hint="eastAsia" w:ascii="仿宋" w:hAnsi="仿宋" w:eastAsia="仿宋" w:cs="仿宋"/>
                <w:sz w:val="28"/>
                <w:szCs w:val="28"/>
                <w:lang w:val="en-US" w:eastAsia="zh-CN"/>
              </w:rPr>
              <w:t>单位</w:t>
            </w:r>
            <w:r>
              <w:rPr>
                <w:rFonts w:hint="eastAsia" w:ascii="仿宋" w:hAnsi="仿宋" w:eastAsia="仿宋" w:cs="仿宋"/>
                <w:sz w:val="28"/>
                <w:szCs w:val="28"/>
              </w:rPr>
              <w:t>全称</w:t>
            </w:r>
          </w:p>
        </w:tc>
        <w:tc>
          <w:tcPr>
            <w:tcW w:w="7765" w:type="dxa"/>
            <w:gridSpan w:val="5"/>
            <w:noWrap w:val="0"/>
            <w:vAlign w:val="top"/>
          </w:tcPr>
          <w:p w14:paraId="057B744E">
            <w:pPr>
              <w:spacing w:line="560" w:lineRule="exact"/>
              <w:textAlignment w:val="center"/>
              <w:rPr>
                <w:rFonts w:hint="eastAsia" w:ascii="仿宋" w:hAnsi="仿宋" w:eastAsia="仿宋" w:cs="仿宋"/>
                <w:sz w:val="24"/>
                <w:szCs w:val="24"/>
              </w:rPr>
            </w:pPr>
          </w:p>
        </w:tc>
      </w:tr>
      <w:tr w14:paraId="06E10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3" w:hRule="atLeast"/>
        </w:trPr>
        <w:tc>
          <w:tcPr>
            <w:tcW w:w="1654" w:type="dxa"/>
            <w:noWrap w:val="0"/>
            <w:vAlign w:val="center"/>
          </w:tcPr>
          <w:p w14:paraId="508DE6A0">
            <w:pPr>
              <w:spacing w:line="560" w:lineRule="exact"/>
              <w:jc w:val="center"/>
              <w:textAlignment w:val="center"/>
              <w:rPr>
                <w:rFonts w:hint="eastAsia" w:ascii="仿宋" w:hAnsi="仿宋" w:eastAsia="仿宋" w:cs="仿宋"/>
                <w:kern w:val="2"/>
                <w:sz w:val="24"/>
                <w:szCs w:val="24"/>
                <w:lang w:val="en-US" w:eastAsia="zh-CN" w:bidi="ar-SA"/>
              </w:rPr>
            </w:pPr>
            <w:r>
              <w:rPr>
                <w:rFonts w:hint="eastAsia" w:ascii="仿宋" w:hAnsi="仿宋" w:eastAsia="仿宋" w:cs="仿宋"/>
                <w:sz w:val="28"/>
                <w:szCs w:val="28"/>
                <w:lang w:val="en-US" w:eastAsia="zh-CN"/>
              </w:rPr>
              <w:t>入会时间</w:t>
            </w:r>
          </w:p>
        </w:tc>
        <w:tc>
          <w:tcPr>
            <w:tcW w:w="1434" w:type="dxa"/>
            <w:noWrap w:val="0"/>
            <w:vAlign w:val="top"/>
          </w:tcPr>
          <w:p w14:paraId="0B51E8EF">
            <w:pPr>
              <w:spacing w:line="560" w:lineRule="exact"/>
              <w:textAlignment w:val="center"/>
              <w:rPr>
                <w:rFonts w:hint="eastAsia" w:ascii="仿宋" w:hAnsi="仿宋" w:eastAsia="仿宋" w:cs="仿宋"/>
                <w:kern w:val="2"/>
                <w:sz w:val="24"/>
                <w:szCs w:val="24"/>
                <w:lang w:val="en-US" w:eastAsia="zh-CN" w:bidi="ar-SA"/>
              </w:rPr>
            </w:pPr>
          </w:p>
        </w:tc>
        <w:tc>
          <w:tcPr>
            <w:tcW w:w="1490" w:type="dxa"/>
            <w:noWrap w:val="0"/>
            <w:vAlign w:val="center"/>
          </w:tcPr>
          <w:p w14:paraId="15C9FE27">
            <w:pPr>
              <w:bidi w:val="0"/>
              <w:jc w:val="center"/>
              <w:rPr>
                <w:rFonts w:hint="eastAsia" w:ascii="Times New Roman" w:hAnsi="Times New Roman" w:eastAsia="宋体" w:cs="Times New Roman"/>
                <w:kern w:val="2"/>
                <w:sz w:val="21"/>
                <w:szCs w:val="24"/>
                <w:lang w:val="en-US" w:eastAsia="zh-CN" w:bidi="ar-SA"/>
              </w:rPr>
            </w:pPr>
            <w:r>
              <w:rPr>
                <w:rFonts w:hint="eastAsia" w:ascii="仿宋" w:hAnsi="仿宋" w:eastAsia="仿宋" w:cs="仿宋"/>
                <w:sz w:val="28"/>
                <w:szCs w:val="28"/>
                <w:lang w:val="en-US" w:eastAsia="zh-CN"/>
              </w:rPr>
              <w:t>会员级别</w:t>
            </w:r>
          </w:p>
        </w:tc>
        <w:tc>
          <w:tcPr>
            <w:tcW w:w="4841" w:type="dxa"/>
            <w:gridSpan w:val="3"/>
            <w:noWrap w:val="0"/>
            <w:vAlign w:val="top"/>
          </w:tcPr>
          <w:p w14:paraId="50FCF984">
            <w:pPr>
              <w:spacing w:line="560" w:lineRule="exact"/>
              <w:textAlignment w:val="center"/>
              <w:rPr>
                <w:rFonts w:hint="eastAsia" w:ascii="仿宋" w:hAnsi="仿宋" w:eastAsia="仿宋" w:cs="仿宋"/>
                <w:kern w:val="2"/>
                <w:sz w:val="24"/>
                <w:szCs w:val="24"/>
                <w:lang w:val="en-US" w:eastAsia="zh-CN" w:bidi="ar-SA"/>
              </w:rPr>
            </w:pPr>
          </w:p>
        </w:tc>
      </w:tr>
      <w:tr w14:paraId="77EE1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7" w:hRule="atLeast"/>
        </w:trPr>
        <w:tc>
          <w:tcPr>
            <w:tcW w:w="1654" w:type="dxa"/>
            <w:vMerge w:val="restart"/>
            <w:noWrap w:val="0"/>
            <w:vAlign w:val="center"/>
          </w:tcPr>
          <w:p w14:paraId="22B8C555">
            <w:pPr>
              <w:spacing w:line="560" w:lineRule="exact"/>
              <w:jc w:val="center"/>
              <w:textAlignment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驻会代表</w:t>
            </w:r>
          </w:p>
        </w:tc>
        <w:tc>
          <w:tcPr>
            <w:tcW w:w="1434" w:type="dxa"/>
            <w:vMerge w:val="restart"/>
            <w:noWrap w:val="0"/>
            <w:vAlign w:val="top"/>
          </w:tcPr>
          <w:p w14:paraId="2CC10CBD">
            <w:pPr>
              <w:spacing w:line="560" w:lineRule="exact"/>
              <w:jc w:val="center"/>
              <w:textAlignment w:val="center"/>
              <w:rPr>
                <w:rFonts w:hint="eastAsia" w:ascii="仿宋" w:hAnsi="仿宋" w:eastAsia="仿宋" w:cs="仿宋"/>
                <w:sz w:val="28"/>
                <w:szCs w:val="28"/>
                <w:lang w:val="en-US" w:eastAsia="zh-CN"/>
              </w:rPr>
            </w:pPr>
          </w:p>
        </w:tc>
        <w:tc>
          <w:tcPr>
            <w:tcW w:w="1490" w:type="dxa"/>
            <w:noWrap w:val="0"/>
            <w:vAlign w:val="center"/>
          </w:tcPr>
          <w:p w14:paraId="04CB9E32">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联系电话</w:t>
            </w:r>
          </w:p>
        </w:tc>
        <w:tc>
          <w:tcPr>
            <w:tcW w:w="1209" w:type="dxa"/>
            <w:noWrap w:val="0"/>
            <w:vAlign w:val="center"/>
          </w:tcPr>
          <w:p w14:paraId="3AE130AE">
            <w:pPr>
              <w:spacing w:line="560" w:lineRule="exact"/>
              <w:jc w:val="center"/>
              <w:textAlignment w:val="center"/>
              <w:rPr>
                <w:rFonts w:hint="eastAsia" w:ascii="仿宋" w:hAnsi="仿宋" w:eastAsia="仿宋" w:cs="仿宋"/>
                <w:sz w:val="28"/>
                <w:szCs w:val="28"/>
                <w:lang w:val="en-US" w:eastAsia="zh-CN"/>
              </w:rPr>
            </w:pPr>
          </w:p>
        </w:tc>
        <w:tc>
          <w:tcPr>
            <w:tcW w:w="2393" w:type="dxa"/>
            <w:noWrap w:val="0"/>
            <w:vAlign w:val="center"/>
          </w:tcPr>
          <w:p w14:paraId="65F8F72E">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手  机</w:t>
            </w:r>
          </w:p>
        </w:tc>
        <w:tc>
          <w:tcPr>
            <w:tcW w:w="1239" w:type="dxa"/>
            <w:noWrap w:val="0"/>
            <w:vAlign w:val="top"/>
          </w:tcPr>
          <w:p w14:paraId="18F7B17E">
            <w:pPr>
              <w:spacing w:line="560" w:lineRule="exact"/>
              <w:textAlignment w:val="center"/>
              <w:rPr>
                <w:rFonts w:hint="eastAsia" w:ascii="仿宋" w:hAnsi="仿宋" w:eastAsia="仿宋" w:cs="仿宋"/>
                <w:sz w:val="24"/>
                <w:szCs w:val="24"/>
              </w:rPr>
            </w:pPr>
          </w:p>
        </w:tc>
      </w:tr>
      <w:tr w14:paraId="79961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0" w:hRule="atLeast"/>
        </w:trPr>
        <w:tc>
          <w:tcPr>
            <w:tcW w:w="1654" w:type="dxa"/>
            <w:vMerge w:val="continue"/>
            <w:noWrap w:val="0"/>
            <w:vAlign w:val="center"/>
          </w:tcPr>
          <w:p w14:paraId="03206626">
            <w:pPr>
              <w:spacing w:line="560" w:lineRule="exact"/>
              <w:jc w:val="center"/>
              <w:textAlignment w:val="center"/>
              <w:rPr>
                <w:rFonts w:hint="eastAsia" w:ascii="仿宋" w:hAnsi="仿宋" w:eastAsia="仿宋" w:cs="仿宋"/>
                <w:sz w:val="24"/>
                <w:szCs w:val="24"/>
              </w:rPr>
            </w:pPr>
          </w:p>
        </w:tc>
        <w:tc>
          <w:tcPr>
            <w:tcW w:w="1434" w:type="dxa"/>
            <w:vMerge w:val="continue"/>
            <w:noWrap w:val="0"/>
            <w:vAlign w:val="top"/>
          </w:tcPr>
          <w:p w14:paraId="0D0BB3FC">
            <w:pPr>
              <w:spacing w:line="560" w:lineRule="exact"/>
              <w:textAlignment w:val="center"/>
              <w:rPr>
                <w:rFonts w:hint="eastAsia" w:ascii="仿宋" w:hAnsi="仿宋" w:eastAsia="仿宋" w:cs="仿宋"/>
                <w:sz w:val="24"/>
                <w:szCs w:val="24"/>
              </w:rPr>
            </w:pPr>
          </w:p>
        </w:tc>
        <w:tc>
          <w:tcPr>
            <w:tcW w:w="1490" w:type="dxa"/>
            <w:noWrap w:val="0"/>
            <w:vAlign w:val="center"/>
          </w:tcPr>
          <w:p w14:paraId="6888E885">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传真电话</w:t>
            </w:r>
          </w:p>
        </w:tc>
        <w:tc>
          <w:tcPr>
            <w:tcW w:w="1209" w:type="dxa"/>
            <w:noWrap w:val="0"/>
            <w:vAlign w:val="center"/>
          </w:tcPr>
          <w:p w14:paraId="590F7792">
            <w:pPr>
              <w:spacing w:line="560" w:lineRule="exact"/>
              <w:jc w:val="center"/>
              <w:textAlignment w:val="center"/>
              <w:rPr>
                <w:rFonts w:hint="eastAsia" w:ascii="仿宋" w:hAnsi="仿宋" w:eastAsia="仿宋" w:cs="仿宋"/>
                <w:sz w:val="28"/>
                <w:szCs w:val="28"/>
                <w:lang w:val="en-US" w:eastAsia="zh-CN"/>
              </w:rPr>
            </w:pPr>
          </w:p>
        </w:tc>
        <w:tc>
          <w:tcPr>
            <w:tcW w:w="2393" w:type="dxa"/>
            <w:noWrap w:val="0"/>
            <w:vAlign w:val="center"/>
          </w:tcPr>
          <w:p w14:paraId="2C56C039">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电子邮箱</w:t>
            </w:r>
          </w:p>
        </w:tc>
        <w:tc>
          <w:tcPr>
            <w:tcW w:w="1239" w:type="dxa"/>
            <w:noWrap w:val="0"/>
            <w:vAlign w:val="top"/>
          </w:tcPr>
          <w:p w14:paraId="5120DE77">
            <w:pPr>
              <w:spacing w:line="560" w:lineRule="exact"/>
              <w:textAlignment w:val="center"/>
              <w:rPr>
                <w:rFonts w:hint="eastAsia" w:ascii="仿宋" w:hAnsi="仿宋" w:eastAsia="仿宋" w:cs="仿宋"/>
                <w:sz w:val="24"/>
                <w:szCs w:val="24"/>
              </w:rPr>
            </w:pPr>
          </w:p>
        </w:tc>
      </w:tr>
      <w:tr w14:paraId="6B0CD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3" w:hRule="atLeast"/>
        </w:trPr>
        <w:tc>
          <w:tcPr>
            <w:tcW w:w="1654" w:type="dxa"/>
            <w:noWrap w:val="0"/>
            <w:vAlign w:val="center"/>
          </w:tcPr>
          <w:p w14:paraId="33A129A7">
            <w:pPr>
              <w:spacing w:line="560" w:lineRule="exact"/>
              <w:jc w:val="center"/>
              <w:textAlignment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详细地址</w:t>
            </w:r>
          </w:p>
        </w:tc>
        <w:tc>
          <w:tcPr>
            <w:tcW w:w="7765" w:type="dxa"/>
            <w:gridSpan w:val="5"/>
            <w:noWrap w:val="0"/>
            <w:vAlign w:val="top"/>
          </w:tcPr>
          <w:p w14:paraId="02A76E50">
            <w:pPr>
              <w:spacing w:line="560" w:lineRule="exact"/>
              <w:jc w:val="center"/>
              <w:textAlignment w:val="center"/>
              <w:rPr>
                <w:rFonts w:hint="eastAsia" w:ascii="仿宋" w:hAnsi="仿宋" w:eastAsia="仿宋" w:cs="仿宋"/>
                <w:sz w:val="28"/>
                <w:szCs w:val="28"/>
                <w:lang w:val="en-US" w:eastAsia="zh-CN"/>
              </w:rPr>
            </w:pPr>
          </w:p>
        </w:tc>
      </w:tr>
      <w:tr w14:paraId="0068F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8" w:hRule="atLeast"/>
        </w:trPr>
        <w:tc>
          <w:tcPr>
            <w:tcW w:w="1654" w:type="dxa"/>
            <w:vMerge w:val="restart"/>
            <w:noWrap w:val="0"/>
            <w:vAlign w:val="center"/>
          </w:tcPr>
          <w:p w14:paraId="16F5DD5E">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营业执照</w:t>
            </w:r>
          </w:p>
        </w:tc>
        <w:tc>
          <w:tcPr>
            <w:tcW w:w="1434" w:type="dxa"/>
            <w:noWrap w:val="0"/>
            <w:vAlign w:val="center"/>
          </w:tcPr>
          <w:p w14:paraId="60A6593E">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统一社会信用代码</w:t>
            </w:r>
          </w:p>
        </w:tc>
        <w:tc>
          <w:tcPr>
            <w:tcW w:w="6331" w:type="dxa"/>
            <w:gridSpan w:val="4"/>
            <w:noWrap w:val="0"/>
            <w:vAlign w:val="center"/>
          </w:tcPr>
          <w:p w14:paraId="045FA057">
            <w:pPr>
              <w:spacing w:line="560" w:lineRule="exact"/>
              <w:jc w:val="center"/>
              <w:textAlignment w:val="center"/>
              <w:rPr>
                <w:rFonts w:hint="eastAsia" w:ascii="仿宋" w:hAnsi="仿宋" w:eastAsia="仿宋" w:cs="仿宋"/>
                <w:sz w:val="28"/>
                <w:szCs w:val="28"/>
                <w:lang w:val="en-US" w:eastAsia="zh-CN"/>
              </w:rPr>
            </w:pPr>
          </w:p>
        </w:tc>
      </w:tr>
      <w:tr w14:paraId="5C7A6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32" w:hRule="atLeast"/>
        </w:trPr>
        <w:tc>
          <w:tcPr>
            <w:tcW w:w="1654" w:type="dxa"/>
            <w:vMerge w:val="continue"/>
            <w:noWrap w:val="0"/>
            <w:vAlign w:val="top"/>
          </w:tcPr>
          <w:p w14:paraId="01CB5978">
            <w:pPr>
              <w:spacing w:line="560" w:lineRule="exact"/>
              <w:jc w:val="center"/>
              <w:textAlignment w:val="center"/>
              <w:rPr>
                <w:rFonts w:hint="eastAsia" w:ascii="仿宋" w:hAnsi="仿宋" w:eastAsia="仿宋" w:cs="仿宋"/>
                <w:sz w:val="28"/>
                <w:szCs w:val="28"/>
                <w:lang w:val="en-US" w:eastAsia="zh-CN"/>
              </w:rPr>
            </w:pPr>
          </w:p>
        </w:tc>
        <w:tc>
          <w:tcPr>
            <w:tcW w:w="1434" w:type="dxa"/>
            <w:noWrap w:val="0"/>
            <w:vAlign w:val="center"/>
          </w:tcPr>
          <w:p w14:paraId="3F2C01CA">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注册资本</w:t>
            </w:r>
          </w:p>
        </w:tc>
        <w:tc>
          <w:tcPr>
            <w:tcW w:w="6331" w:type="dxa"/>
            <w:gridSpan w:val="4"/>
            <w:noWrap w:val="0"/>
            <w:vAlign w:val="center"/>
          </w:tcPr>
          <w:p w14:paraId="4365863A">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万元</w:t>
            </w:r>
          </w:p>
        </w:tc>
      </w:tr>
      <w:tr w14:paraId="5754A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40" w:hRule="atLeast"/>
        </w:trPr>
        <w:tc>
          <w:tcPr>
            <w:tcW w:w="1654" w:type="dxa"/>
            <w:vMerge w:val="continue"/>
            <w:noWrap w:val="0"/>
            <w:vAlign w:val="top"/>
          </w:tcPr>
          <w:p w14:paraId="44C9B61B">
            <w:pPr>
              <w:spacing w:line="560" w:lineRule="exact"/>
              <w:jc w:val="center"/>
              <w:textAlignment w:val="center"/>
              <w:rPr>
                <w:rFonts w:hint="eastAsia" w:ascii="仿宋" w:hAnsi="仿宋" w:eastAsia="仿宋" w:cs="仿宋"/>
                <w:sz w:val="28"/>
                <w:szCs w:val="28"/>
                <w:lang w:val="en-US" w:eastAsia="zh-CN"/>
              </w:rPr>
            </w:pPr>
          </w:p>
        </w:tc>
        <w:tc>
          <w:tcPr>
            <w:tcW w:w="1434" w:type="dxa"/>
            <w:noWrap w:val="0"/>
            <w:vAlign w:val="center"/>
          </w:tcPr>
          <w:p w14:paraId="70B5C94C">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营业范围（主营）</w:t>
            </w:r>
          </w:p>
        </w:tc>
        <w:tc>
          <w:tcPr>
            <w:tcW w:w="6331" w:type="dxa"/>
            <w:gridSpan w:val="4"/>
            <w:noWrap w:val="0"/>
            <w:vAlign w:val="center"/>
          </w:tcPr>
          <w:p w14:paraId="3E605B00">
            <w:pPr>
              <w:spacing w:line="560" w:lineRule="exact"/>
              <w:jc w:val="center"/>
              <w:textAlignment w:val="center"/>
              <w:rPr>
                <w:rFonts w:hint="eastAsia" w:ascii="仿宋" w:hAnsi="仿宋" w:eastAsia="仿宋" w:cs="仿宋"/>
                <w:sz w:val="28"/>
                <w:szCs w:val="28"/>
                <w:lang w:val="en-US" w:eastAsia="zh-CN"/>
              </w:rPr>
            </w:pPr>
          </w:p>
        </w:tc>
      </w:tr>
      <w:tr w14:paraId="78851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40" w:hRule="atLeast"/>
        </w:trPr>
        <w:tc>
          <w:tcPr>
            <w:tcW w:w="1654" w:type="dxa"/>
            <w:vMerge w:val="continue"/>
            <w:noWrap w:val="0"/>
            <w:vAlign w:val="top"/>
          </w:tcPr>
          <w:p w14:paraId="4BF56FB1">
            <w:pPr>
              <w:spacing w:line="560" w:lineRule="exact"/>
              <w:jc w:val="center"/>
              <w:textAlignment w:val="center"/>
              <w:rPr>
                <w:rFonts w:hint="eastAsia" w:ascii="仿宋" w:hAnsi="仿宋" w:eastAsia="仿宋" w:cs="仿宋"/>
                <w:sz w:val="28"/>
                <w:szCs w:val="28"/>
                <w:lang w:val="en-US" w:eastAsia="zh-CN"/>
              </w:rPr>
            </w:pPr>
          </w:p>
        </w:tc>
        <w:tc>
          <w:tcPr>
            <w:tcW w:w="1434" w:type="dxa"/>
            <w:noWrap w:val="0"/>
            <w:vAlign w:val="center"/>
          </w:tcPr>
          <w:p w14:paraId="2A757F9C">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营业范围（兼营）</w:t>
            </w:r>
          </w:p>
        </w:tc>
        <w:tc>
          <w:tcPr>
            <w:tcW w:w="6331" w:type="dxa"/>
            <w:gridSpan w:val="4"/>
            <w:noWrap w:val="0"/>
            <w:vAlign w:val="center"/>
          </w:tcPr>
          <w:p w14:paraId="47FAB7BE">
            <w:pPr>
              <w:spacing w:line="560" w:lineRule="exact"/>
              <w:jc w:val="center"/>
              <w:textAlignment w:val="center"/>
              <w:rPr>
                <w:rFonts w:hint="eastAsia" w:ascii="仿宋" w:hAnsi="仿宋" w:eastAsia="仿宋" w:cs="仿宋"/>
                <w:sz w:val="28"/>
                <w:szCs w:val="28"/>
                <w:lang w:val="en-US" w:eastAsia="zh-CN"/>
              </w:rPr>
            </w:pPr>
          </w:p>
        </w:tc>
      </w:tr>
    </w:tbl>
    <w:p w14:paraId="38B09474">
      <w:pPr>
        <w:jc w:val="center"/>
        <w:rPr>
          <w:rFonts w:hint="default" w:ascii="仿宋" w:hAnsi="仿宋" w:eastAsia="仿宋" w:cs="仿宋"/>
          <w:b/>
          <w:bCs/>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湖南省政府采购协会2025年诚信供应商评选标准</w:t>
      </w:r>
    </w:p>
    <w:p w14:paraId="70C9B114">
      <w:pPr>
        <w:jc w:val="center"/>
        <w:rPr>
          <w:rFonts w:hint="default" w:ascii="仿宋" w:hAnsi="仿宋" w:eastAsia="仿宋" w:cs="仿宋"/>
          <w:b/>
          <w:bCs/>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（申报单位须根据此表提交相关申报材料）</w:t>
      </w:r>
    </w:p>
    <w:tbl>
      <w:tblPr>
        <w:tblStyle w:val="3"/>
        <w:tblW w:w="9518" w:type="dxa"/>
        <w:jc w:val="center"/>
        <w:tblLayout w:type="autofit"/>
        <w:tblCellMar>
          <w:top w:w="0" w:type="dxa"/>
          <w:left w:w="108" w:type="dxa"/>
          <w:bottom w:w="0" w:type="dxa"/>
          <w:right w:w="108" w:type="dxa"/>
        </w:tblCellMar>
      </w:tblPr>
      <w:tblGrid>
        <w:gridCol w:w="884"/>
        <w:gridCol w:w="2285"/>
        <w:gridCol w:w="878"/>
        <w:gridCol w:w="4386"/>
        <w:gridCol w:w="1085"/>
      </w:tblGrid>
      <w:tr w14:paraId="4C6614BA">
        <w:tblPrEx>
          <w:tblCellMar>
            <w:top w:w="0" w:type="dxa"/>
            <w:left w:w="108" w:type="dxa"/>
            <w:bottom w:w="0" w:type="dxa"/>
            <w:right w:w="108" w:type="dxa"/>
          </w:tblCellMar>
        </w:tblPrEx>
        <w:trPr>
          <w:trHeight w:val="498" w:hRule="atLeast"/>
          <w:jc w:val="center"/>
        </w:trPr>
        <w:tc>
          <w:tcPr>
            <w:tcW w:w="884" w:type="dxa"/>
            <w:tcBorders>
              <w:top w:val="single" w:color="auto" w:sz="4" w:space="0"/>
              <w:left w:val="single" w:color="auto" w:sz="4" w:space="0"/>
              <w:bottom w:val="single" w:color="auto" w:sz="4" w:space="0"/>
              <w:right w:val="single" w:color="auto" w:sz="4" w:space="0"/>
            </w:tcBorders>
            <w:shd w:val="clear" w:color="auto" w:fill="auto"/>
            <w:vAlign w:val="center"/>
          </w:tcPr>
          <w:p w14:paraId="3FE0746E">
            <w:pPr>
              <w:widowControl/>
              <w:adjustRightInd w:val="0"/>
              <w:snapToGrid w:val="0"/>
              <w:spacing w:line="240" w:lineRule="auto"/>
              <w:contextualSpacing/>
              <w:jc w:val="center"/>
              <w:rPr>
                <w:rFonts w:ascii="仿宋_GB2312" w:hAnsi="宋体" w:eastAsia="仿宋_GB2312" w:cs="宋体"/>
                <w:b/>
                <w:bCs/>
                <w:color w:val="000000" w:themeColor="text1"/>
                <w:kern w:val="0"/>
                <w:sz w:val="28"/>
                <w:szCs w:val="28"/>
                <w14:textFill>
                  <w14:solidFill>
                    <w14:schemeClr w14:val="tx1"/>
                  </w14:solidFill>
                </w14:textFill>
              </w:rPr>
            </w:pPr>
            <w:r>
              <w:rPr>
                <w:rFonts w:hint="eastAsia" w:ascii="仿宋_GB2312" w:hAnsi="宋体" w:eastAsia="仿宋_GB2312" w:cs="宋体"/>
                <w:b/>
                <w:bCs/>
                <w:color w:val="000000" w:themeColor="text1"/>
                <w:kern w:val="0"/>
                <w:sz w:val="28"/>
                <w:szCs w:val="28"/>
                <w14:textFill>
                  <w14:solidFill>
                    <w14:schemeClr w14:val="tx1"/>
                  </w14:solidFill>
                </w14:textFill>
              </w:rPr>
              <w:t>序号</w:t>
            </w:r>
          </w:p>
        </w:tc>
        <w:tc>
          <w:tcPr>
            <w:tcW w:w="2285" w:type="dxa"/>
            <w:tcBorders>
              <w:top w:val="single" w:color="auto" w:sz="4" w:space="0"/>
              <w:left w:val="nil"/>
              <w:bottom w:val="single" w:color="auto" w:sz="4" w:space="0"/>
              <w:right w:val="single" w:color="auto" w:sz="4" w:space="0"/>
            </w:tcBorders>
            <w:shd w:val="clear" w:color="auto" w:fill="auto"/>
            <w:vAlign w:val="center"/>
          </w:tcPr>
          <w:p w14:paraId="41CEFC9E">
            <w:pPr>
              <w:widowControl/>
              <w:adjustRightInd w:val="0"/>
              <w:snapToGrid w:val="0"/>
              <w:spacing w:line="240" w:lineRule="auto"/>
              <w:contextualSpacing/>
              <w:jc w:val="center"/>
              <w:rPr>
                <w:rFonts w:ascii="仿宋_GB2312" w:hAnsi="宋体" w:eastAsia="仿宋_GB2312" w:cs="宋体"/>
                <w:b/>
                <w:bCs/>
                <w:color w:val="000000" w:themeColor="text1"/>
                <w:kern w:val="0"/>
                <w:sz w:val="28"/>
                <w:szCs w:val="28"/>
                <w14:textFill>
                  <w14:solidFill>
                    <w14:schemeClr w14:val="tx1"/>
                  </w14:solidFill>
                </w14:textFill>
              </w:rPr>
            </w:pPr>
            <w:r>
              <w:rPr>
                <w:rFonts w:hint="eastAsia" w:ascii="仿宋_GB2312" w:hAnsi="宋体" w:eastAsia="仿宋_GB2312" w:cs="宋体"/>
                <w:b/>
                <w:bCs/>
                <w:color w:val="000000" w:themeColor="text1"/>
                <w:kern w:val="0"/>
                <w:sz w:val="28"/>
                <w:szCs w:val="28"/>
                <w14:textFill>
                  <w14:solidFill>
                    <w14:schemeClr w14:val="tx1"/>
                  </w14:solidFill>
                </w14:textFill>
              </w:rPr>
              <w:t>评价项目</w:t>
            </w:r>
          </w:p>
        </w:tc>
        <w:tc>
          <w:tcPr>
            <w:tcW w:w="878" w:type="dxa"/>
            <w:tcBorders>
              <w:top w:val="single" w:color="auto" w:sz="4" w:space="0"/>
              <w:left w:val="nil"/>
              <w:bottom w:val="single" w:color="auto" w:sz="4" w:space="0"/>
              <w:right w:val="single" w:color="auto" w:sz="4" w:space="0"/>
            </w:tcBorders>
          </w:tcPr>
          <w:p w14:paraId="5DAB0752">
            <w:pPr>
              <w:widowControl/>
              <w:adjustRightInd w:val="0"/>
              <w:snapToGrid w:val="0"/>
              <w:spacing w:line="240" w:lineRule="auto"/>
              <w:contextualSpacing/>
              <w:jc w:val="center"/>
              <w:rPr>
                <w:rFonts w:ascii="仿宋_GB2312" w:hAnsi="宋体" w:eastAsia="仿宋_GB2312" w:cs="宋体"/>
                <w:b/>
                <w:bCs/>
                <w:color w:val="000000" w:themeColor="text1"/>
                <w:kern w:val="0"/>
                <w:sz w:val="28"/>
                <w:szCs w:val="28"/>
                <w14:textFill>
                  <w14:solidFill>
                    <w14:schemeClr w14:val="tx1"/>
                  </w14:solidFill>
                </w14:textFill>
              </w:rPr>
            </w:pPr>
            <w:r>
              <w:rPr>
                <w:rFonts w:hint="eastAsia" w:ascii="仿宋_GB2312" w:hAnsi="宋体" w:eastAsia="仿宋_GB2312" w:cs="宋体"/>
                <w:b/>
                <w:bCs/>
                <w:color w:val="000000" w:themeColor="text1"/>
                <w:kern w:val="0"/>
                <w:sz w:val="28"/>
                <w:szCs w:val="28"/>
                <w14:textFill>
                  <w14:solidFill>
                    <w14:schemeClr w14:val="tx1"/>
                  </w14:solidFill>
                </w14:textFill>
              </w:rPr>
              <w:t>分值</w:t>
            </w:r>
          </w:p>
        </w:tc>
        <w:tc>
          <w:tcPr>
            <w:tcW w:w="4386" w:type="dxa"/>
            <w:tcBorders>
              <w:top w:val="single" w:color="auto" w:sz="4" w:space="0"/>
              <w:left w:val="nil"/>
              <w:bottom w:val="single" w:color="auto" w:sz="4" w:space="0"/>
              <w:right w:val="single" w:color="auto" w:sz="4" w:space="0"/>
            </w:tcBorders>
          </w:tcPr>
          <w:p w14:paraId="3C458537">
            <w:pPr>
              <w:adjustRightInd w:val="0"/>
              <w:snapToGrid w:val="0"/>
              <w:spacing w:line="240" w:lineRule="auto"/>
              <w:contextualSpacing/>
              <w:jc w:val="center"/>
              <w:rPr>
                <w:rFonts w:ascii="仿宋_GB2312" w:hAnsi="宋体" w:eastAsia="仿宋_GB2312" w:cs="宋体"/>
                <w:b/>
                <w:bCs/>
                <w:color w:val="000000" w:themeColor="text1"/>
                <w:kern w:val="0"/>
                <w:sz w:val="28"/>
                <w:szCs w:val="28"/>
                <w14:textFill>
                  <w14:solidFill>
                    <w14:schemeClr w14:val="tx1"/>
                  </w14:solidFill>
                </w14:textFill>
              </w:rPr>
            </w:pPr>
            <w:r>
              <w:rPr>
                <w:rFonts w:hint="eastAsia" w:ascii="仿宋_GB2312" w:hAnsi="宋体" w:eastAsia="仿宋_GB2312" w:cs="宋体"/>
                <w:b/>
                <w:bCs/>
                <w:color w:val="000000" w:themeColor="text1"/>
                <w:kern w:val="0"/>
                <w:sz w:val="28"/>
                <w:szCs w:val="28"/>
                <w14:textFill>
                  <w14:solidFill>
                    <w14:schemeClr w14:val="tx1"/>
                  </w14:solidFill>
                </w14:textFill>
              </w:rPr>
              <w:t>评分标准</w:t>
            </w:r>
          </w:p>
        </w:tc>
        <w:tc>
          <w:tcPr>
            <w:tcW w:w="1085" w:type="dxa"/>
            <w:tcBorders>
              <w:top w:val="single" w:color="auto" w:sz="4" w:space="0"/>
              <w:left w:val="nil"/>
              <w:bottom w:val="single" w:color="auto" w:sz="4" w:space="0"/>
              <w:right w:val="single" w:color="auto" w:sz="4" w:space="0"/>
            </w:tcBorders>
          </w:tcPr>
          <w:p w14:paraId="5B273A01">
            <w:pPr>
              <w:adjustRightInd w:val="0"/>
              <w:snapToGrid w:val="0"/>
              <w:spacing w:line="240" w:lineRule="auto"/>
              <w:contextualSpacing/>
              <w:jc w:val="center"/>
              <w:rPr>
                <w:rFonts w:ascii="仿宋_GB2312" w:hAnsi="宋体" w:eastAsia="仿宋_GB2312" w:cs="宋体"/>
                <w:b/>
                <w:bCs/>
                <w:color w:val="000000" w:themeColor="text1"/>
                <w:kern w:val="0"/>
                <w:sz w:val="28"/>
                <w:szCs w:val="28"/>
                <w14:textFill>
                  <w14:solidFill>
                    <w14:schemeClr w14:val="tx1"/>
                  </w14:solidFill>
                </w14:textFill>
              </w:rPr>
            </w:pPr>
            <w:r>
              <w:rPr>
                <w:rFonts w:ascii="仿宋_GB2312" w:hAnsi="宋体" w:eastAsia="仿宋_GB2312" w:cs="宋体"/>
                <w:b/>
                <w:bCs/>
                <w:color w:val="000000" w:themeColor="text1"/>
                <w:kern w:val="0"/>
                <w:sz w:val="28"/>
                <w:szCs w:val="28"/>
                <w14:textFill>
                  <w14:solidFill>
                    <w14:schemeClr w14:val="tx1"/>
                  </w14:solidFill>
                </w14:textFill>
              </w:rPr>
              <w:t>评分</w:t>
            </w:r>
          </w:p>
        </w:tc>
      </w:tr>
      <w:tr w14:paraId="09A6CEDF">
        <w:tblPrEx>
          <w:tblCellMar>
            <w:top w:w="0" w:type="dxa"/>
            <w:left w:w="108" w:type="dxa"/>
            <w:bottom w:w="0" w:type="dxa"/>
            <w:right w:w="108" w:type="dxa"/>
          </w:tblCellMar>
        </w:tblPrEx>
        <w:trPr>
          <w:trHeight w:val="695" w:hRule="atLeast"/>
          <w:jc w:val="center"/>
        </w:trPr>
        <w:tc>
          <w:tcPr>
            <w:tcW w:w="884" w:type="dxa"/>
            <w:vMerge w:val="restart"/>
            <w:tcBorders>
              <w:top w:val="single" w:color="auto" w:sz="4" w:space="0"/>
              <w:left w:val="single" w:color="auto" w:sz="4" w:space="0"/>
              <w:right w:val="single" w:color="auto" w:sz="4" w:space="0"/>
            </w:tcBorders>
            <w:shd w:val="clear" w:color="auto" w:fill="auto"/>
            <w:vAlign w:val="center"/>
          </w:tcPr>
          <w:p w14:paraId="2C02F3E4">
            <w:pPr>
              <w:widowControl/>
              <w:adjustRightInd w:val="0"/>
              <w:snapToGrid w:val="0"/>
              <w:spacing w:line="240" w:lineRule="auto"/>
              <w:contextualSpacing/>
              <w:jc w:val="cente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1</w:t>
            </w:r>
          </w:p>
        </w:tc>
        <w:tc>
          <w:tcPr>
            <w:tcW w:w="2285" w:type="dxa"/>
            <w:vMerge w:val="restart"/>
            <w:tcBorders>
              <w:top w:val="single" w:color="auto" w:sz="4" w:space="0"/>
              <w:left w:val="nil"/>
              <w:right w:val="single" w:color="auto" w:sz="4" w:space="0"/>
            </w:tcBorders>
            <w:shd w:val="clear" w:color="auto" w:fill="auto"/>
            <w:vAlign w:val="center"/>
          </w:tcPr>
          <w:p w14:paraId="62CBDA60">
            <w:pPr>
              <w:adjustRightInd w:val="0"/>
              <w:snapToGrid w:val="0"/>
              <w:spacing w:line="240" w:lineRule="auto"/>
              <w:contextualSpacing/>
              <w:jc w:val="left"/>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主要业绩</w:t>
            </w:r>
          </w:p>
          <w:p w14:paraId="2B1543CD">
            <w:pPr>
              <w:adjustRightInd w:val="0"/>
              <w:snapToGrid w:val="0"/>
              <w:spacing w:line="240" w:lineRule="auto"/>
              <w:contextualSpacing/>
              <w:jc w:val="left"/>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（提交项目必须为政府采购项目，</w:t>
            </w:r>
            <w:r>
              <w:rPr>
                <w:rFonts w:hint="default" w:ascii="仿宋_GB2312" w:hAnsi="宋体" w:eastAsia="仿宋_GB2312" w:cs="宋体"/>
                <w:bCs/>
                <w:color w:val="000000" w:themeColor="text1"/>
                <w:kern w:val="0"/>
                <w:sz w:val="28"/>
                <w:szCs w:val="28"/>
                <w:lang w:val="en-US" w:eastAsia="zh-CN"/>
                <w14:textFill>
                  <w14:solidFill>
                    <w14:schemeClr w14:val="tx1"/>
                  </w14:solidFill>
                </w14:textFill>
              </w:rPr>
              <w:t>无</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项目或填报内容非政府采购项目直接计0分）</w:t>
            </w:r>
          </w:p>
        </w:tc>
        <w:tc>
          <w:tcPr>
            <w:tcW w:w="878" w:type="dxa"/>
            <w:tcBorders>
              <w:top w:val="single" w:color="auto" w:sz="4" w:space="0"/>
              <w:left w:val="nil"/>
              <w:bottom w:val="single" w:color="auto" w:sz="4" w:space="0"/>
              <w:right w:val="single" w:color="auto" w:sz="4" w:space="0"/>
            </w:tcBorders>
            <w:vAlign w:val="center"/>
          </w:tcPr>
          <w:p w14:paraId="68A8587C">
            <w:pPr>
              <w:adjustRightInd w:val="0"/>
              <w:snapToGrid w:val="0"/>
              <w:spacing w:line="240" w:lineRule="auto"/>
              <w:contextualSpacing/>
              <w:jc w:val="center"/>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20</w:t>
            </w:r>
          </w:p>
        </w:tc>
        <w:tc>
          <w:tcPr>
            <w:tcW w:w="4386" w:type="dxa"/>
            <w:tcBorders>
              <w:top w:val="single" w:color="auto" w:sz="4" w:space="0"/>
              <w:left w:val="nil"/>
              <w:bottom w:val="single" w:color="auto" w:sz="4" w:space="0"/>
              <w:right w:val="single" w:color="auto" w:sz="4" w:space="0"/>
            </w:tcBorders>
          </w:tcPr>
          <w:p w14:paraId="138C2F22">
            <w:pPr>
              <w:adjustRightInd w:val="0"/>
              <w:snapToGrid w:val="0"/>
              <w:spacing w:line="240" w:lineRule="auto"/>
              <w:contextualSpacing/>
              <w:jc w:val="left"/>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按2025年所做湖南省行政区域内政府采购项目数量多少排名得分1-3名  20分</w:t>
            </w:r>
          </w:p>
          <w:p w14:paraId="5DC2D11A">
            <w:pPr>
              <w:adjustRightInd w:val="0"/>
              <w:snapToGrid w:val="0"/>
              <w:spacing w:line="240" w:lineRule="auto"/>
              <w:contextualSpacing/>
              <w:jc w:val="left"/>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4-5名  16分</w:t>
            </w:r>
          </w:p>
          <w:p w14:paraId="6D2DA80F">
            <w:pPr>
              <w:adjustRightInd w:val="0"/>
              <w:snapToGrid w:val="0"/>
              <w:spacing w:line="240" w:lineRule="auto"/>
              <w:contextualSpacing/>
              <w:jc w:val="left"/>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6-10名 12分</w:t>
            </w:r>
          </w:p>
          <w:p w14:paraId="0595C750">
            <w:pPr>
              <w:adjustRightInd w:val="0"/>
              <w:snapToGrid w:val="0"/>
              <w:spacing w:line="240" w:lineRule="auto"/>
              <w:contextualSpacing/>
              <w:jc w:val="left"/>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10-20名8分</w:t>
            </w:r>
          </w:p>
          <w:p w14:paraId="5940A515">
            <w:pPr>
              <w:adjustRightInd w:val="0"/>
              <w:snapToGrid w:val="0"/>
              <w:spacing w:line="240" w:lineRule="auto"/>
              <w:contextualSpacing/>
              <w:jc w:val="left"/>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20名以后4分</w:t>
            </w:r>
          </w:p>
          <w:p w14:paraId="1165CA9B">
            <w:pPr>
              <w:adjustRightInd w:val="0"/>
              <w:snapToGrid w:val="0"/>
              <w:spacing w:line="240" w:lineRule="auto"/>
              <w:contextualSpacing/>
              <w:jc w:val="left"/>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无项目   0分</w:t>
            </w:r>
          </w:p>
        </w:tc>
        <w:tc>
          <w:tcPr>
            <w:tcW w:w="1085" w:type="dxa"/>
            <w:tcBorders>
              <w:top w:val="single" w:color="auto" w:sz="4" w:space="0"/>
              <w:left w:val="nil"/>
              <w:bottom w:val="single" w:color="auto" w:sz="4" w:space="0"/>
              <w:right w:val="single" w:color="auto" w:sz="4" w:space="0"/>
            </w:tcBorders>
          </w:tcPr>
          <w:p w14:paraId="4165D8CB">
            <w:pPr>
              <w:adjustRightInd w:val="0"/>
              <w:snapToGrid w:val="0"/>
              <w:spacing w:line="240" w:lineRule="auto"/>
              <w:contextualSpacing/>
              <w:jc w:val="center"/>
              <w:rPr>
                <w:rFonts w:ascii="仿宋_GB2312" w:hAnsi="宋体" w:eastAsia="仿宋_GB2312" w:cs="宋体"/>
                <w:b w:val="0"/>
                <w:bCs w:val="0"/>
                <w:color w:val="000000" w:themeColor="text1"/>
                <w:kern w:val="0"/>
                <w:sz w:val="28"/>
                <w:szCs w:val="28"/>
                <w14:textFill>
                  <w14:solidFill>
                    <w14:schemeClr w14:val="tx1"/>
                  </w14:solidFill>
                </w14:textFill>
              </w:rPr>
            </w:pPr>
          </w:p>
        </w:tc>
      </w:tr>
      <w:tr w14:paraId="6648CEC1">
        <w:tblPrEx>
          <w:tblCellMar>
            <w:top w:w="0" w:type="dxa"/>
            <w:left w:w="108" w:type="dxa"/>
            <w:bottom w:w="0" w:type="dxa"/>
            <w:right w:w="108" w:type="dxa"/>
          </w:tblCellMar>
        </w:tblPrEx>
        <w:trPr>
          <w:trHeight w:val="547" w:hRule="atLeast"/>
          <w:jc w:val="center"/>
        </w:trPr>
        <w:tc>
          <w:tcPr>
            <w:tcW w:w="884" w:type="dxa"/>
            <w:vMerge w:val="continue"/>
            <w:tcBorders>
              <w:left w:val="single" w:color="auto" w:sz="4" w:space="0"/>
              <w:bottom w:val="single" w:color="auto" w:sz="4" w:space="0"/>
              <w:right w:val="single" w:color="auto" w:sz="4" w:space="0"/>
            </w:tcBorders>
            <w:shd w:val="clear" w:color="auto" w:fill="auto"/>
            <w:vAlign w:val="center"/>
          </w:tcPr>
          <w:p w14:paraId="03DF9FBC">
            <w:pPr>
              <w:widowControl/>
              <w:adjustRightInd w:val="0"/>
              <w:snapToGrid w:val="0"/>
              <w:spacing w:line="240" w:lineRule="auto"/>
              <w:contextualSpacing/>
              <w:jc w:val="cente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pPr>
          </w:p>
        </w:tc>
        <w:tc>
          <w:tcPr>
            <w:tcW w:w="2285" w:type="dxa"/>
            <w:vMerge w:val="continue"/>
            <w:tcBorders>
              <w:left w:val="nil"/>
              <w:bottom w:val="single" w:color="auto" w:sz="4" w:space="0"/>
              <w:right w:val="single" w:color="auto" w:sz="4" w:space="0"/>
            </w:tcBorders>
            <w:shd w:val="clear" w:color="auto" w:fill="auto"/>
            <w:vAlign w:val="center"/>
          </w:tcPr>
          <w:p w14:paraId="5F895F2A">
            <w:pPr>
              <w:adjustRightInd w:val="0"/>
              <w:snapToGrid w:val="0"/>
              <w:spacing w:line="240" w:lineRule="auto"/>
              <w:contextualSpacing/>
              <w:jc w:val="left"/>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pPr>
          </w:p>
        </w:tc>
        <w:tc>
          <w:tcPr>
            <w:tcW w:w="878" w:type="dxa"/>
            <w:tcBorders>
              <w:top w:val="single" w:color="auto" w:sz="4" w:space="0"/>
              <w:left w:val="nil"/>
              <w:bottom w:val="single" w:color="auto" w:sz="4" w:space="0"/>
              <w:right w:val="single" w:color="auto" w:sz="4" w:space="0"/>
            </w:tcBorders>
            <w:vAlign w:val="center"/>
          </w:tcPr>
          <w:p w14:paraId="7B281C5E">
            <w:pPr>
              <w:adjustRightInd w:val="0"/>
              <w:snapToGrid w:val="0"/>
              <w:spacing w:line="240" w:lineRule="auto"/>
              <w:contextualSpacing/>
              <w:jc w:val="center"/>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10</w:t>
            </w:r>
          </w:p>
        </w:tc>
        <w:tc>
          <w:tcPr>
            <w:tcW w:w="4386" w:type="dxa"/>
            <w:tcBorders>
              <w:top w:val="single" w:color="auto" w:sz="4" w:space="0"/>
              <w:left w:val="nil"/>
              <w:bottom w:val="single" w:color="auto" w:sz="4" w:space="0"/>
              <w:right w:val="single" w:color="auto" w:sz="4" w:space="0"/>
            </w:tcBorders>
          </w:tcPr>
          <w:p w14:paraId="300E40DB">
            <w:pPr>
              <w:adjustRightInd w:val="0"/>
              <w:snapToGrid w:val="0"/>
              <w:spacing w:line="240" w:lineRule="auto"/>
              <w:contextualSpacing/>
              <w:jc w:val="left"/>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2025年湖南省行政区域内政府采购项目服务质量评分，须供应商自行提供业主满意度评价证明材</w:t>
            </w:r>
            <w:bookmarkStart w:id="0" w:name="_GoBack"/>
            <w:bookmarkEnd w:id="0"/>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料。</w:t>
            </w:r>
          </w:p>
          <w:p w14:paraId="223E137A">
            <w:pPr>
              <w:adjustRightInd w:val="0"/>
              <w:snapToGrid w:val="0"/>
              <w:spacing w:line="240" w:lineRule="auto"/>
              <w:contextualSpacing/>
              <w:jc w:val="left"/>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1份2分，最多10分</w:t>
            </w:r>
          </w:p>
        </w:tc>
        <w:tc>
          <w:tcPr>
            <w:tcW w:w="1085" w:type="dxa"/>
            <w:tcBorders>
              <w:top w:val="single" w:color="auto" w:sz="4" w:space="0"/>
              <w:left w:val="nil"/>
              <w:bottom w:val="single" w:color="auto" w:sz="4" w:space="0"/>
              <w:right w:val="single" w:color="auto" w:sz="4" w:space="0"/>
            </w:tcBorders>
          </w:tcPr>
          <w:p w14:paraId="4A95B23A">
            <w:pPr>
              <w:adjustRightInd w:val="0"/>
              <w:snapToGrid w:val="0"/>
              <w:spacing w:line="240" w:lineRule="auto"/>
              <w:contextualSpacing/>
              <w:jc w:val="center"/>
              <w:rPr>
                <w:rFonts w:ascii="仿宋_GB2312" w:hAnsi="宋体" w:eastAsia="仿宋_GB2312" w:cs="宋体"/>
                <w:b w:val="0"/>
                <w:bCs w:val="0"/>
                <w:color w:val="000000" w:themeColor="text1"/>
                <w:kern w:val="0"/>
                <w:sz w:val="28"/>
                <w:szCs w:val="28"/>
                <w14:textFill>
                  <w14:solidFill>
                    <w14:schemeClr w14:val="tx1"/>
                  </w14:solidFill>
                </w14:textFill>
              </w:rPr>
            </w:pPr>
          </w:p>
        </w:tc>
      </w:tr>
      <w:tr w14:paraId="03294B4B">
        <w:tblPrEx>
          <w:tblCellMar>
            <w:top w:w="0" w:type="dxa"/>
            <w:left w:w="108" w:type="dxa"/>
            <w:bottom w:w="0" w:type="dxa"/>
            <w:right w:w="108" w:type="dxa"/>
          </w:tblCellMar>
        </w:tblPrEx>
        <w:trPr>
          <w:trHeight w:val="2236" w:hRule="atLeast"/>
          <w:jc w:val="center"/>
        </w:trPr>
        <w:tc>
          <w:tcPr>
            <w:tcW w:w="884" w:type="dxa"/>
            <w:tcBorders>
              <w:top w:val="single" w:color="auto" w:sz="4" w:space="0"/>
              <w:left w:val="single" w:color="auto" w:sz="4" w:space="0"/>
              <w:bottom w:val="single" w:color="auto" w:sz="4" w:space="0"/>
              <w:right w:val="single" w:color="auto" w:sz="4" w:space="0"/>
            </w:tcBorders>
            <w:shd w:val="clear" w:color="auto" w:fill="auto"/>
            <w:vAlign w:val="center"/>
          </w:tcPr>
          <w:p w14:paraId="7211A835">
            <w:pPr>
              <w:widowControl/>
              <w:adjustRightInd w:val="0"/>
              <w:snapToGrid w:val="0"/>
              <w:spacing w:line="240" w:lineRule="auto"/>
              <w:contextualSpacing/>
              <w:jc w:val="center"/>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2</w:t>
            </w:r>
          </w:p>
        </w:tc>
        <w:tc>
          <w:tcPr>
            <w:tcW w:w="2285" w:type="dxa"/>
            <w:tcBorders>
              <w:top w:val="single" w:color="auto" w:sz="4" w:space="0"/>
              <w:left w:val="nil"/>
              <w:bottom w:val="single" w:color="auto" w:sz="4" w:space="0"/>
              <w:right w:val="single" w:color="auto" w:sz="4" w:space="0"/>
            </w:tcBorders>
            <w:shd w:val="clear" w:color="auto" w:fill="auto"/>
            <w:vAlign w:val="center"/>
          </w:tcPr>
          <w:p w14:paraId="0899EC5C">
            <w:pPr>
              <w:widowControl/>
              <w:adjustRightInd w:val="0"/>
              <w:snapToGrid w:val="0"/>
              <w:spacing w:line="240" w:lineRule="auto"/>
              <w:contextualSpacing/>
              <w:jc w:val="center"/>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诚信建设</w:t>
            </w:r>
          </w:p>
        </w:tc>
        <w:tc>
          <w:tcPr>
            <w:tcW w:w="878" w:type="dxa"/>
            <w:tcBorders>
              <w:top w:val="single" w:color="auto" w:sz="4" w:space="0"/>
              <w:left w:val="nil"/>
              <w:bottom w:val="single" w:color="auto" w:sz="4" w:space="0"/>
              <w:right w:val="single" w:color="auto" w:sz="4" w:space="0"/>
            </w:tcBorders>
            <w:vAlign w:val="center"/>
          </w:tcPr>
          <w:p w14:paraId="6B9A1F69">
            <w:pPr>
              <w:widowControl/>
              <w:adjustRightInd w:val="0"/>
              <w:snapToGrid w:val="0"/>
              <w:spacing w:line="240" w:lineRule="auto"/>
              <w:contextualSpacing/>
              <w:jc w:val="center"/>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20</w:t>
            </w:r>
          </w:p>
        </w:tc>
        <w:tc>
          <w:tcPr>
            <w:tcW w:w="4386" w:type="dxa"/>
            <w:tcBorders>
              <w:top w:val="single" w:color="auto" w:sz="4" w:space="0"/>
              <w:left w:val="nil"/>
              <w:bottom w:val="single" w:color="auto" w:sz="4" w:space="0"/>
              <w:right w:val="single" w:color="auto" w:sz="4" w:space="0"/>
            </w:tcBorders>
          </w:tcPr>
          <w:p w14:paraId="3E24CB86">
            <w:pPr>
              <w:adjustRightInd w:val="0"/>
              <w:snapToGrid w:val="0"/>
              <w:spacing w:line="240" w:lineRule="auto"/>
              <w:contextualSpacing/>
              <w:jc w:val="left"/>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1.经营范围符合国家有关规定，证照在有效期内。        4分</w:t>
            </w:r>
          </w:p>
          <w:p w14:paraId="6793BA2F">
            <w:pPr>
              <w:adjustRightInd w:val="0"/>
              <w:snapToGrid w:val="0"/>
              <w:spacing w:line="240" w:lineRule="auto"/>
              <w:contextualSpacing/>
              <w:jc w:val="left"/>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2.诚信建设制度情况    4分</w:t>
            </w:r>
          </w:p>
          <w:p w14:paraId="51F55D2D">
            <w:pPr>
              <w:adjustRightInd w:val="0"/>
              <w:snapToGrid w:val="0"/>
              <w:spacing w:line="240" w:lineRule="auto"/>
              <w:contextualSpacing/>
              <w:jc w:val="left"/>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 xml:space="preserve">3.无欠薪欠债欠贷的不良记录4分 </w:t>
            </w:r>
          </w:p>
          <w:p w14:paraId="23E35ACD">
            <w:pPr>
              <w:adjustRightInd w:val="0"/>
              <w:snapToGrid w:val="0"/>
              <w:spacing w:line="240" w:lineRule="auto"/>
              <w:contextualSpacing/>
              <w:jc w:val="left"/>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4.无质疑、投诉并被查证属实4分</w:t>
            </w:r>
          </w:p>
          <w:p w14:paraId="162E72E9">
            <w:pPr>
              <w:numPr>
                <w:ilvl w:val="0"/>
                <w:numId w:val="1"/>
              </w:numPr>
              <w:adjustRightInd w:val="0"/>
              <w:snapToGrid w:val="0"/>
              <w:spacing w:line="240" w:lineRule="auto"/>
              <w:contextualSpacing/>
              <w:jc w:val="left"/>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政府采购管理制度建设情况4分</w:t>
            </w:r>
          </w:p>
        </w:tc>
        <w:tc>
          <w:tcPr>
            <w:tcW w:w="1085" w:type="dxa"/>
            <w:tcBorders>
              <w:top w:val="single" w:color="auto" w:sz="4" w:space="0"/>
              <w:left w:val="nil"/>
              <w:bottom w:val="single" w:color="auto" w:sz="4" w:space="0"/>
              <w:right w:val="single" w:color="auto" w:sz="4" w:space="0"/>
            </w:tcBorders>
          </w:tcPr>
          <w:p w14:paraId="73F16203">
            <w:pPr>
              <w:adjustRightInd w:val="0"/>
              <w:snapToGrid w:val="0"/>
              <w:spacing w:line="240" w:lineRule="auto"/>
              <w:contextualSpacing/>
              <w:jc w:val="center"/>
              <w:rPr>
                <w:rFonts w:ascii="仿宋_GB2312" w:hAnsi="宋体" w:eastAsia="仿宋_GB2312" w:cs="宋体"/>
                <w:b/>
                <w:bCs/>
                <w:color w:val="000000" w:themeColor="text1"/>
                <w:kern w:val="0"/>
                <w:sz w:val="28"/>
                <w:szCs w:val="28"/>
                <w14:textFill>
                  <w14:solidFill>
                    <w14:schemeClr w14:val="tx1"/>
                  </w14:solidFill>
                </w14:textFill>
              </w:rPr>
            </w:pPr>
          </w:p>
        </w:tc>
      </w:tr>
      <w:tr w14:paraId="317FBF8D">
        <w:tblPrEx>
          <w:tblCellMar>
            <w:top w:w="0" w:type="dxa"/>
            <w:left w:w="108" w:type="dxa"/>
            <w:bottom w:w="0" w:type="dxa"/>
            <w:right w:w="108" w:type="dxa"/>
          </w:tblCellMar>
        </w:tblPrEx>
        <w:trPr>
          <w:trHeight w:val="90" w:hRule="atLeast"/>
          <w:jc w:val="center"/>
        </w:trPr>
        <w:tc>
          <w:tcPr>
            <w:tcW w:w="884" w:type="dxa"/>
            <w:tcBorders>
              <w:top w:val="single" w:color="auto" w:sz="4" w:space="0"/>
              <w:left w:val="single" w:color="auto" w:sz="4" w:space="0"/>
              <w:bottom w:val="single" w:color="auto" w:sz="4" w:space="0"/>
              <w:right w:val="single" w:color="auto" w:sz="4" w:space="0"/>
            </w:tcBorders>
            <w:shd w:val="clear" w:color="auto" w:fill="auto"/>
            <w:vAlign w:val="center"/>
          </w:tcPr>
          <w:p w14:paraId="5E095ABD">
            <w:pPr>
              <w:widowControl/>
              <w:adjustRightInd w:val="0"/>
              <w:snapToGrid w:val="0"/>
              <w:spacing w:line="240" w:lineRule="auto"/>
              <w:contextualSpacing/>
              <w:jc w:val="center"/>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3</w:t>
            </w:r>
          </w:p>
        </w:tc>
        <w:tc>
          <w:tcPr>
            <w:tcW w:w="2285" w:type="dxa"/>
            <w:tcBorders>
              <w:top w:val="single" w:color="auto" w:sz="4" w:space="0"/>
              <w:left w:val="nil"/>
              <w:bottom w:val="single" w:color="auto" w:sz="4" w:space="0"/>
              <w:right w:val="single" w:color="auto" w:sz="4" w:space="0"/>
            </w:tcBorders>
            <w:shd w:val="clear" w:color="auto" w:fill="auto"/>
            <w:vAlign w:val="center"/>
          </w:tcPr>
          <w:p w14:paraId="10CD7C5E">
            <w:pPr>
              <w:widowControl/>
              <w:adjustRightInd w:val="0"/>
              <w:snapToGrid w:val="0"/>
              <w:spacing w:line="240" w:lineRule="auto"/>
              <w:contextualSpacing/>
              <w:jc w:val="center"/>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奖惩记录</w:t>
            </w:r>
          </w:p>
        </w:tc>
        <w:tc>
          <w:tcPr>
            <w:tcW w:w="878" w:type="dxa"/>
            <w:tcBorders>
              <w:top w:val="single" w:color="auto" w:sz="4" w:space="0"/>
              <w:left w:val="nil"/>
              <w:bottom w:val="single" w:color="auto" w:sz="4" w:space="0"/>
              <w:right w:val="single" w:color="auto" w:sz="4" w:space="0"/>
            </w:tcBorders>
            <w:vAlign w:val="center"/>
          </w:tcPr>
          <w:p w14:paraId="2AF2E5F2">
            <w:pPr>
              <w:widowControl/>
              <w:adjustRightInd w:val="0"/>
              <w:snapToGrid w:val="0"/>
              <w:spacing w:line="240" w:lineRule="auto"/>
              <w:contextualSpacing/>
              <w:jc w:val="center"/>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20</w:t>
            </w:r>
          </w:p>
        </w:tc>
        <w:tc>
          <w:tcPr>
            <w:tcW w:w="4386" w:type="dxa"/>
            <w:tcBorders>
              <w:top w:val="single" w:color="auto" w:sz="4" w:space="0"/>
              <w:left w:val="nil"/>
              <w:bottom w:val="single" w:color="auto" w:sz="4" w:space="0"/>
              <w:right w:val="single" w:color="auto" w:sz="4" w:space="0"/>
            </w:tcBorders>
          </w:tcPr>
          <w:p w14:paraId="393BF626">
            <w:pPr>
              <w:adjustRightInd w:val="0"/>
              <w:snapToGrid w:val="0"/>
              <w:spacing w:line="240" w:lineRule="auto"/>
              <w:contextualSpacing/>
              <w:jc w:val="left"/>
              <w:rPr>
                <w:rFonts w:hint="default" w:ascii="仿宋_GB2312" w:hAnsi="宋体" w:eastAsia="仿宋" w:cs="宋体"/>
                <w:b/>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按获奖次数及颁奖机构级别从高到低排名打分</w:t>
            </w:r>
          </w:p>
        </w:tc>
        <w:tc>
          <w:tcPr>
            <w:tcW w:w="1085" w:type="dxa"/>
            <w:tcBorders>
              <w:top w:val="single" w:color="auto" w:sz="4" w:space="0"/>
              <w:left w:val="nil"/>
              <w:bottom w:val="single" w:color="auto" w:sz="4" w:space="0"/>
              <w:right w:val="single" w:color="auto" w:sz="4" w:space="0"/>
            </w:tcBorders>
          </w:tcPr>
          <w:p w14:paraId="2D1B2BA2">
            <w:pPr>
              <w:adjustRightInd w:val="0"/>
              <w:snapToGrid w:val="0"/>
              <w:spacing w:line="240" w:lineRule="auto"/>
              <w:contextualSpacing/>
              <w:jc w:val="center"/>
              <w:rPr>
                <w:rFonts w:ascii="仿宋_GB2312" w:hAnsi="宋体" w:eastAsia="仿宋_GB2312" w:cs="宋体"/>
                <w:b/>
                <w:bCs/>
                <w:color w:val="000000" w:themeColor="text1"/>
                <w:kern w:val="0"/>
                <w:sz w:val="28"/>
                <w:szCs w:val="28"/>
                <w14:textFill>
                  <w14:solidFill>
                    <w14:schemeClr w14:val="tx1"/>
                  </w14:solidFill>
                </w14:textFill>
              </w:rPr>
            </w:pPr>
          </w:p>
        </w:tc>
      </w:tr>
      <w:tr w14:paraId="1563CC92">
        <w:tblPrEx>
          <w:tblCellMar>
            <w:top w:w="0" w:type="dxa"/>
            <w:left w:w="108" w:type="dxa"/>
            <w:bottom w:w="0" w:type="dxa"/>
            <w:right w:w="108" w:type="dxa"/>
          </w:tblCellMar>
        </w:tblPrEx>
        <w:trPr>
          <w:trHeight w:val="1359" w:hRule="atLeast"/>
          <w:jc w:val="center"/>
        </w:trPr>
        <w:tc>
          <w:tcPr>
            <w:tcW w:w="884" w:type="dxa"/>
            <w:tcBorders>
              <w:top w:val="single" w:color="auto" w:sz="4" w:space="0"/>
              <w:left w:val="single" w:color="auto" w:sz="4" w:space="0"/>
              <w:bottom w:val="single" w:color="auto" w:sz="4" w:space="0"/>
              <w:right w:val="single" w:color="auto" w:sz="4" w:space="0"/>
            </w:tcBorders>
            <w:shd w:val="clear" w:color="auto" w:fill="auto"/>
            <w:vAlign w:val="center"/>
          </w:tcPr>
          <w:p w14:paraId="0F815357">
            <w:pPr>
              <w:widowControl/>
              <w:adjustRightInd w:val="0"/>
              <w:snapToGrid w:val="0"/>
              <w:spacing w:line="240" w:lineRule="auto"/>
              <w:contextualSpacing/>
              <w:jc w:val="center"/>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4</w:t>
            </w:r>
          </w:p>
        </w:tc>
        <w:tc>
          <w:tcPr>
            <w:tcW w:w="2285" w:type="dxa"/>
            <w:tcBorders>
              <w:top w:val="single" w:color="auto" w:sz="4" w:space="0"/>
              <w:left w:val="nil"/>
              <w:bottom w:val="single" w:color="auto" w:sz="4" w:space="0"/>
              <w:right w:val="single" w:color="auto" w:sz="4" w:space="0"/>
            </w:tcBorders>
            <w:shd w:val="clear" w:color="auto" w:fill="auto"/>
            <w:vAlign w:val="center"/>
          </w:tcPr>
          <w:p w14:paraId="26DFF9E8">
            <w:pPr>
              <w:widowControl/>
              <w:adjustRightInd w:val="0"/>
              <w:snapToGrid w:val="0"/>
              <w:spacing w:line="240" w:lineRule="auto"/>
              <w:contextualSpacing/>
              <w:jc w:val="center"/>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社会责任</w:t>
            </w:r>
          </w:p>
        </w:tc>
        <w:tc>
          <w:tcPr>
            <w:tcW w:w="878" w:type="dxa"/>
            <w:tcBorders>
              <w:top w:val="single" w:color="auto" w:sz="4" w:space="0"/>
              <w:left w:val="nil"/>
              <w:bottom w:val="single" w:color="auto" w:sz="4" w:space="0"/>
              <w:right w:val="single" w:color="auto" w:sz="4" w:space="0"/>
            </w:tcBorders>
            <w:vAlign w:val="center"/>
          </w:tcPr>
          <w:p w14:paraId="3D1C15DD">
            <w:pPr>
              <w:widowControl/>
              <w:adjustRightInd w:val="0"/>
              <w:snapToGrid w:val="0"/>
              <w:spacing w:line="240" w:lineRule="auto"/>
              <w:contextualSpacing/>
              <w:jc w:val="center"/>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20</w:t>
            </w:r>
          </w:p>
        </w:tc>
        <w:tc>
          <w:tcPr>
            <w:tcW w:w="4386" w:type="dxa"/>
            <w:tcBorders>
              <w:top w:val="single" w:color="auto" w:sz="4" w:space="0"/>
              <w:left w:val="nil"/>
              <w:bottom w:val="single" w:color="auto" w:sz="4" w:space="0"/>
              <w:right w:val="single" w:color="auto" w:sz="4" w:space="0"/>
            </w:tcBorders>
          </w:tcPr>
          <w:p w14:paraId="7A93DC87">
            <w:pPr>
              <w:adjustRightInd w:val="0"/>
              <w:snapToGrid w:val="0"/>
              <w:spacing w:line="240" w:lineRule="auto"/>
              <w:contextualSpacing/>
              <w:jc w:val="left"/>
              <w:rPr>
                <w:rFonts w:hint="default" w:ascii="仿宋_GB2312" w:hAnsi="宋体" w:eastAsia="仿宋_GB2312" w:cs="宋体"/>
                <w:b/>
                <w:bCs/>
                <w:color w:val="000000" w:themeColor="text1"/>
                <w:kern w:val="0"/>
                <w:sz w:val="28"/>
                <w:szCs w:val="28"/>
                <w:lang w:val="en-US"/>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对国家、社会公众做出的贡献及承担的责任，如纳税、捐助、职工社保、劳动保护、组织或参与社会公益活动等，酌情打分</w:t>
            </w:r>
          </w:p>
        </w:tc>
        <w:tc>
          <w:tcPr>
            <w:tcW w:w="1085" w:type="dxa"/>
            <w:tcBorders>
              <w:top w:val="single" w:color="auto" w:sz="4" w:space="0"/>
              <w:left w:val="nil"/>
              <w:bottom w:val="single" w:color="auto" w:sz="4" w:space="0"/>
              <w:right w:val="single" w:color="auto" w:sz="4" w:space="0"/>
            </w:tcBorders>
          </w:tcPr>
          <w:p w14:paraId="63F14089">
            <w:pPr>
              <w:adjustRightInd w:val="0"/>
              <w:snapToGrid w:val="0"/>
              <w:spacing w:line="240" w:lineRule="auto"/>
              <w:contextualSpacing/>
              <w:jc w:val="center"/>
              <w:rPr>
                <w:rFonts w:ascii="仿宋_GB2312" w:hAnsi="宋体" w:eastAsia="仿宋_GB2312" w:cs="宋体"/>
                <w:b/>
                <w:bCs/>
                <w:color w:val="000000" w:themeColor="text1"/>
                <w:kern w:val="0"/>
                <w:sz w:val="28"/>
                <w:szCs w:val="28"/>
                <w14:textFill>
                  <w14:solidFill>
                    <w14:schemeClr w14:val="tx1"/>
                  </w14:solidFill>
                </w14:textFill>
              </w:rPr>
            </w:pPr>
          </w:p>
        </w:tc>
      </w:tr>
      <w:tr w14:paraId="72829D76">
        <w:tblPrEx>
          <w:tblCellMar>
            <w:top w:w="0" w:type="dxa"/>
            <w:left w:w="108" w:type="dxa"/>
            <w:bottom w:w="0" w:type="dxa"/>
            <w:right w:w="108" w:type="dxa"/>
          </w:tblCellMar>
        </w:tblPrEx>
        <w:trPr>
          <w:trHeight w:val="2006" w:hRule="atLeast"/>
          <w:jc w:val="center"/>
        </w:trPr>
        <w:tc>
          <w:tcPr>
            <w:tcW w:w="884" w:type="dxa"/>
            <w:tcBorders>
              <w:top w:val="single" w:color="auto" w:sz="4" w:space="0"/>
              <w:left w:val="single" w:color="auto" w:sz="4" w:space="0"/>
              <w:bottom w:val="single" w:color="auto" w:sz="4" w:space="0"/>
              <w:right w:val="single" w:color="auto" w:sz="4" w:space="0"/>
            </w:tcBorders>
            <w:shd w:val="clear" w:color="auto" w:fill="auto"/>
            <w:vAlign w:val="center"/>
          </w:tcPr>
          <w:p w14:paraId="7CA70C8F">
            <w:pPr>
              <w:widowControl/>
              <w:adjustRightInd w:val="0"/>
              <w:snapToGrid w:val="0"/>
              <w:spacing w:line="240" w:lineRule="auto"/>
              <w:contextualSpacing/>
              <w:jc w:val="center"/>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5</w:t>
            </w:r>
          </w:p>
        </w:tc>
        <w:tc>
          <w:tcPr>
            <w:tcW w:w="2285" w:type="dxa"/>
            <w:tcBorders>
              <w:top w:val="single" w:color="auto" w:sz="4" w:space="0"/>
              <w:left w:val="nil"/>
              <w:bottom w:val="single" w:color="auto" w:sz="4" w:space="0"/>
              <w:right w:val="single" w:color="auto" w:sz="4" w:space="0"/>
            </w:tcBorders>
            <w:shd w:val="clear" w:color="auto" w:fill="auto"/>
            <w:vAlign w:val="center"/>
          </w:tcPr>
          <w:p w14:paraId="190DD984">
            <w:pPr>
              <w:widowControl/>
              <w:adjustRightInd w:val="0"/>
              <w:snapToGrid w:val="0"/>
              <w:spacing w:line="240" w:lineRule="auto"/>
              <w:contextualSpacing/>
              <w:jc w:val="center"/>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协会工作贡献</w:t>
            </w:r>
          </w:p>
        </w:tc>
        <w:tc>
          <w:tcPr>
            <w:tcW w:w="878" w:type="dxa"/>
            <w:tcBorders>
              <w:top w:val="single" w:color="auto" w:sz="4" w:space="0"/>
              <w:left w:val="nil"/>
              <w:bottom w:val="single" w:color="auto" w:sz="4" w:space="0"/>
              <w:right w:val="single" w:color="auto" w:sz="4" w:space="0"/>
            </w:tcBorders>
            <w:vAlign w:val="center"/>
          </w:tcPr>
          <w:p w14:paraId="1C2FFED8">
            <w:pPr>
              <w:widowControl/>
              <w:adjustRightInd w:val="0"/>
              <w:snapToGrid w:val="0"/>
              <w:spacing w:line="240" w:lineRule="auto"/>
              <w:contextualSpacing/>
              <w:jc w:val="center"/>
              <w:rPr>
                <w:rFonts w:hint="default" w:ascii="仿宋_GB2312" w:hAnsi="宋体" w:eastAsia="仿宋_GB2312" w:cs="宋体"/>
                <w:b w:val="0"/>
                <w:bCs w:val="0"/>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val="0"/>
                <w:bCs w:val="0"/>
                <w:color w:val="000000" w:themeColor="text1"/>
                <w:kern w:val="0"/>
                <w:sz w:val="28"/>
                <w:szCs w:val="28"/>
                <w:lang w:val="en-US" w:eastAsia="zh-CN"/>
                <w14:textFill>
                  <w14:solidFill>
                    <w14:schemeClr w14:val="tx1"/>
                  </w14:solidFill>
                </w14:textFill>
              </w:rPr>
              <w:t>10</w:t>
            </w:r>
          </w:p>
        </w:tc>
        <w:tc>
          <w:tcPr>
            <w:tcW w:w="4386" w:type="dxa"/>
            <w:tcBorders>
              <w:top w:val="single" w:color="auto" w:sz="4" w:space="0"/>
              <w:left w:val="nil"/>
              <w:bottom w:val="single" w:color="auto" w:sz="4" w:space="0"/>
              <w:right w:val="single" w:color="auto" w:sz="4" w:space="0"/>
            </w:tcBorders>
          </w:tcPr>
          <w:p w14:paraId="624CA287">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1.</w:t>
            </w:r>
            <w:r>
              <w:rPr>
                <w:rFonts w:hint="eastAsia" w:ascii="仿宋_GB2312" w:hAnsi="宋体" w:eastAsia="仿宋_GB2312" w:cs="宋体"/>
                <w:bCs/>
                <w:color w:val="000000" w:themeColor="text1"/>
                <w:kern w:val="0"/>
                <w:sz w:val="28"/>
                <w:szCs w:val="28"/>
                <w14:textFill>
                  <w14:solidFill>
                    <w14:schemeClr w14:val="tx1"/>
                  </w14:solidFill>
                </w14:textFill>
              </w:rPr>
              <w:t>履行会员义务</w:t>
            </w:r>
            <w:r>
              <w:rPr>
                <w:rFonts w:hint="eastAsia" w:ascii="仿宋_GB2312" w:hAnsi="宋体" w:eastAsia="仿宋_GB2312" w:cs="宋体"/>
                <w:bCs/>
                <w:color w:val="000000" w:themeColor="text1"/>
                <w:kern w:val="0"/>
                <w:sz w:val="28"/>
                <w:szCs w:val="28"/>
                <w:lang w:eastAsia="zh-CN"/>
                <w14:textFill>
                  <w14:solidFill>
                    <w14:schemeClr w14:val="tx1"/>
                  </w14:solidFill>
                </w14:textFill>
              </w:rPr>
              <w:t>，</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按时足额交纳会费</w:t>
            </w:r>
            <w:r>
              <w:rPr>
                <w:rFonts w:hint="eastAsia" w:ascii="仿宋_GB2312" w:hAnsi="宋体" w:eastAsia="仿宋_GB2312" w:cs="宋体"/>
                <w:bCs/>
                <w:color w:val="000000" w:themeColor="text1"/>
                <w:kern w:val="0"/>
                <w:sz w:val="28"/>
                <w:szCs w:val="28"/>
                <w14:textFill>
                  <w14:solidFill>
                    <w14:schemeClr w14:val="tx1"/>
                  </w14:solidFill>
                </w14:textFill>
              </w:rPr>
              <w:t xml:space="preserve">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5</w:t>
            </w:r>
            <w:r>
              <w:rPr>
                <w:rFonts w:hint="eastAsia" w:ascii="仿宋_GB2312" w:hAnsi="宋体" w:eastAsia="仿宋_GB2312" w:cs="宋体"/>
                <w:bCs/>
                <w:color w:val="000000" w:themeColor="text1"/>
                <w:kern w:val="0"/>
                <w:sz w:val="28"/>
                <w:szCs w:val="28"/>
                <w14:textFill>
                  <w14:solidFill>
                    <w14:schemeClr w14:val="tx1"/>
                  </w14:solidFill>
                </w14:textFill>
              </w:rPr>
              <w:t>分；</w:t>
            </w:r>
          </w:p>
          <w:p w14:paraId="31C0D51D">
            <w:pPr>
              <w:widowControl/>
              <w:adjustRightInd w:val="0"/>
              <w:snapToGrid w:val="0"/>
              <w:spacing w:line="240" w:lineRule="auto"/>
              <w:contextualSpacing/>
              <w:rPr>
                <w:rFonts w:hint="eastAsia" w:ascii="仿宋_GB2312" w:hAnsi="宋体" w:eastAsia="仿宋_GB2312" w:cs="宋体"/>
                <w:b/>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2.</w:t>
            </w:r>
            <w:r>
              <w:rPr>
                <w:rFonts w:hint="eastAsia" w:ascii="仿宋_GB2312" w:hAnsi="宋体" w:eastAsia="仿宋_GB2312" w:cs="宋体"/>
                <w:bCs/>
                <w:color w:val="000000" w:themeColor="text1"/>
                <w:kern w:val="0"/>
                <w:sz w:val="28"/>
                <w:szCs w:val="28"/>
                <w14:textFill>
                  <w14:solidFill>
                    <w14:schemeClr w14:val="tx1"/>
                  </w14:solidFill>
                </w14:textFill>
              </w:rPr>
              <w:t>积极参加我会组织的各项活动，并对协会开展的工作提供人、财</w:t>
            </w:r>
            <w:r>
              <w:rPr>
                <w:rFonts w:hint="eastAsia" w:ascii="仿宋_GB2312" w:hAnsi="宋体" w:eastAsia="仿宋_GB2312" w:cs="宋体"/>
                <w:bCs/>
                <w:color w:val="000000" w:themeColor="text1"/>
                <w:kern w:val="0"/>
                <w:sz w:val="28"/>
                <w:szCs w:val="28"/>
                <w:lang w:eastAsia="zh-CN"/>
                <w14:textFill>
                  <w14:solidFill>
                    <w14:schemeClr w14:val="tx1"/>
                  </w14:solidFill>
                </w14:textFill>
              </w:rPr>
              <w:t>、</w:t>
            </w:r>
            <w:r>
              <w:rPr>
                <w:rFonts w:hint="eastAsia" w:ascii="仿宋_GB2312" w:hAnsi="宋体" w:eastAsia="仿宋_GB2312" w:cs="宋体"/>
                <w:bCs/>
                <w:color w:val="000000" w:themeColor="text1"/>
                <w:kern w:val="0"/>
                <w:sz w:val="28"/>
                <w:szCs w:val="28"/>
                <w14:textFill>
                  <w14:solidFill>
                    <w14:schemeClr w14:val="tx1"/>
                  </w14:solidFill>
                </w14:textFill>
              </w:rPr>
              <w:t>物及智力</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等</w:t>
            </w:r>
            <w:r>
              <w:rPr>
                <w:rFonts w:hint="eastAsia" w:ascii="仿宋_GB2312" w:hAnsi="宋体" w:eastAsia="仿宋_GB2312" w:cs="宋体"/>
                <w:bCs/>
                <w:color w:val="000000" w:themeColor="text1"/>
                <w:kern w:val="0"/>
                <w:sz w:val="28"/>
                <w:szCs w:val="28"/>
                <w14:textFill>
                  <w14:solidFill>
                    <w14:schemeClr w14:val="tx1"/>
                  </w14:solidFill>
                </w14:textFill>
              </w:rPr>
              <w:t>方面支持。</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每提供证明材料一份，加1分，</w:t>
            </w:r>
            <w:r>
              <w:rPr>
                <w:rFonts w:hint="eastAsia" w:ascii="仿宋_GB2312" w:hAnsi="宋体" w:eastAsia="仿宋_GB2312" w:cs="宋体"/>
                <w:bCs/>
                <w:color w:val="000000" w:themeColor="text1"/>
                <w:kern w:val="0"/>
                <w:sz w:val="28"/>
                <w:szCs w:val="28"/>
                <w14:textFill>
                  <w14:solidFill>
                    <w14:schemeClr w14:val="tx1"/>
                  </w14:solidFill>
                </w14:textFill>
              </w:rPr>
              <w:t>此项最多</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5分</w:t>
            </w:r>
            <w:r>
              <w:rPr>
                <w:rFonts w:hint="eastAsia" w:ascii="仿宋_GB2312" w:hAnsi="宋体" w:eastAsia="仿宋_GB2312" w:cs="宋体"/>
                <w:bCs/>
                <w:color w:val="000000" w:themeColor="text1"/>
                <w:kern w:val="0"/>
                <w:sz w:val="28"/>
                <w:szCs w:val="28"/>
                <w14:textFill>
                  <w14:solidFill>
                    <w14:schemeClr w14:val="tx1"/>
                  </w14:solidFill>
                </w14:textFill>
              </w:rPr>
              <w:t>。</w:t>
            </w:r>
          </w:p>
        </w:tc>
        <w:tc>
          <w:tcPr>
            <w:tcW w:w="1085" w:type="dxa"/>
            <w:tcBorders>
              <w:top w:val="single" w:color="auto" w:sz="4" w:space="0"/>
              <w:left w:val="nil"/>
              <w:bottom w:val="single" w:color="auto" w:sz="4" w:space="0"/>
              <w:right w:val="single" w:color="auto" w:sz="4" w:space="0"/>
            </w:tcBorders>
          </w:tcPr>
          <w:p w14:paraId="1BFBA957">
            <w:pPr>
              <w:adjustRightInd w:val="0"/>
              <w:snapToGrid w:val="0"/>
              <w:spacing w:line="240" w:lineRule="auto"/>
              <w:contextualSpacing/>
              <w:jc w:val="center"/>
              <w:rPr>
                <w:rFonts w:ascii="仿宋_GB2312" w:hAnsi="宋体" w:eastAsia="仿宋_GB2312" w:cs="宋体"/>
                <w:b/>
                <w:bCs/>
                <w:color w:val="000000" w:themeColor="text1"/>
                <w:kern w:val="0"/>
                <w:sz w:val="28"/>
                <w:szCs w:val="28"/>
                <w14:textFill>
                  <w14:solidFill>
                    <w14:schemeClr w14:val="tx1"/>
                  </w14:solidFill>
                </w14:textFill>
              </w:rPr>
            </w:pPr>
          </w:p>
        </w:tc>
      </w:tr>
      <w:tr w14:paraId="23E92181">
        <w:tblPrEx>
          <w:tblCellMar>
            <w:top w:w="0" w:type="dxa"/>
            <w:left w:w="108" w:type="dxa"/>
            <w:bottom w:w="0" w:type="dxa"/>
            <w:right w:w="108" w:type="dxa"/>
          </w:tblCellMar>
        </w:tblPrEx>
        <w:trPr>
          <w:trHeight w:val="697" w:hRule="atLeast"/>
          <w:jc w:val="center"/>
        </w:trPr>
        <w:tc>
          <w:tcPr>
            <w:tcW w:w="316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5FC6AB8">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合计</w:t>
            </w:r>
          </w:p>
        </w:tc>
        <w:tc>
          <w:tcPr>
            <w:tcW w:w="5264" w:type="dxa"/>
            <w:gridSpan w:val="2"/>
            <w:tcBorders>
              <w:top w:val="single" w:color="auto" w:sz="4" w:space="0"/>
              <w:left w:val="nil"/>
              <w:bottom w:val="single" w:color="auto" w:sz="4" w:space="0"/>
              <w:right w:val="single" w:color="auto" w:sz="4" w:space="0"/>
            </w:tcBorders>
            <w:vAlign w:val="center"/>
          </w:tcPr>
          <w:p w14:paraId="2974C834">
            <w:pPr>
              <w:widowControl/>
              <w:adjustRightInd w:val="0"/>
              <w:snapToGrid w:val="0"/>
              <w:spacing w:line="240" w:lineRule="auto"/>
              <w:contextualSpacing/>
              <w:rPr>
                <w:rFonts w:hint="eastAsia"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100</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分</w:t>
            </w:r>
          </w:p>
        </w:tc>
        <w:tc>
          <w:tcPr>
            <w:tcW w:w="1085" w:type="dxa"/>
            <w:tcBorders>
              <w:top w:val="single" w:color="auto" w:sz="4" w:space="0"/>
              <w:left w:val="nil"/>
              <w:bottom w:val="single" w:color="auto" w:sz="4" w:space="0"/>
              <w:right w:val="single" w:color="auto" w:sz="4" w:space="0"/>
            </w:tcBorders>
            <w:vAlign w:val="center"/>
          </w:tcPr>
          <w:p w14:paraId="18382B9D">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p>
        </w:tc>
      </w:tr>
    </w:tbl>
    <w:p w14:paraId="3D150D90">
      <w:pPr>
        <w:spacing w:line="480" w:lineRule="auto"/>
        <w:ind w:firstLine="2459" w:firstLineChars="700"/>
        <w:jc w:val="both"/>
        <w:rPr>
          <w:rFonts w:hint="eastAsia" w:ascii="仿宋" w:hAnsi="仿宋" w:eastAsia="仿宋" w:cs="仿宋"/>
          <w:b/>
          <w:bCs/>
          <w:snapToGrid w:val="0"/>
          <w:color w:val="000000" w:themeColor="text1"/>
          <w:spacing w:val="15"/>
          <w:kern w:val="0"/>
          <w:sz w:val="32"/>
          <w:szCs w:val="32"/>
          <w:lang w:eastAsia="zh-CN"/>
          <w14:textFill>
            <w14:solidFill>
              <w14:schemeClr w14:val="tx1"/>
            </w14:solidFill>
          </w14:textFill>
        </w:rPr>
      </w:pPr>
      <w:r>
        <w:rPr>
          <w:rFonts w:hint="eastAsia" w:ascii="仿宋" w:hAnsi="仿宋" w:eastAsia="仿宋" w:cs="仿宋"/>
          <w:b/>
          <w:bCs/>
          <w:snapToGrid w:val="0"/>
          <w:color w:val="000000" w:themeColor="text1"/>
          <w:spacing w:val="15"/>
          <w:kern w:val="0"/>
          <w:sz w:val="32"/>
          <w:szCs w:val="32"/>
          <w:lang w:val="en-US" w:eastAsia="zh-CN"/>
          <w14:textFill>
            <w14:solidFill>
              <w14:schemeClr w14:val="tx1"/>
            </w14:solidFill>
          </w14:textFill>
        </w:rPr>
        <w:t>湖南</w:t>
      </w:r>
      <w:r>
        <w:rPr>
          <w:rFonts w:hint="eastAsia" w:ascii="仿宋" w:hAnsi="仿宋" w:eastAsia="仿宋" w:cs="仿宋"/>
          <w:b/>
          <w:bCs/>
          <w:snapToGrid w:val="0"/>
          <w:color w:val="000000" w:themeColor="text1"/>
          <w:spacing w:val="15"/>
          <w:kern w:val="0"/>
          <w:sz w:val="32"/>
          <w:szCs w:val="32"/>
          <w:lang w:eastAsia="zh-CN"/>
          <w14:textFill>
            <w14:solidFill>
              <w14:schemeClr w14:val="tx1"/>
            </w14:solidFill>
          </w14:textFill>
        </w:rPr>
        <w:t>省</w:t>
      </w:r>
      <w:r>
        <w:rPr>
          <w:rFonts w:hint="eastAsia" w:ascii="仿宋" w:hAnsi="仿宋" w:eastAsia="仿宋" w:cs="仿宋"/>
          <w:b/>
          <w:bCs/>
          <w:snapToGrid w:val="0"/>
          <w:color w:val="000000" w:themeColor="text1"/>
          <w:spacing w:val="15"/>
          <w:kern w:val="0"/>
          <w:sz w:val="32"/>
          <w:szCs w:val="32"/>
          <w:lang w:val="en-US" w:eastAsia="zh-CN"/>
          <w14:textFill>
            <w14:solidFill>
              <w14:schemeClr w14:val="tx1"/>
            </w14:solidFill>
          </w14:textFill>
        </w:rPr>
        <w:t>政府采购</w:t>
      </w:r>
      <w:r>
        <w:rPr>
          <w:rFonts w:hint="eastAsia" w:ascii="仿宋" w:hAnsi="仿宋" w:eastAsia="仿宋" w:cs="仿宋"/>
          <w:b/>
          <w:bCs/>
          <w:snapToGrid w:val="0"/>
          <w:color w:val="000000" w:themeColor="text1"/>
          <w:spacing w:val="15"/>
          <w:kern w:val="0"/>
          <w:sz w:val="32"/>
          <w:szCs w:val="32"/>
          <w:lang w:eastAsia="zh-CN"/>
          <w14:textFill>
            <w14:solidFill>
              <w14:schemeClr w14:val="tx1"/>
            </w14:solidFill>
          </w14:textFill>
        </w:rPr>
        <w:t>协会</w:t>
      </w:r>
    </w:p>
    <w:p w14:paraId="07A09B14">
      <w:pPr>
        <w:spacing w:line="240" w:lineRule="auto"/>
        <w:jc w:val="center"/>
        <w:rPr>
          <w:rFonts w:hint="eastAsia" w:ascii="仿宋" w:hAnsi="仿宋" w:eastAsia="仿宋" w:cs="仿宋"/>
          <w:b/>
          <w:bCs/>
          <w:snapToGrid w:val="0"/>
          <w:color w:val="000000" w:themeColor="text1"/>
          <w:spacing w:val="15"/>
          <w:kern w:val="0"/>
          <w:sz w:val="32"/>
          <w:szCs w:val="32"/>
          <w:lang w:val="en-US" w:eastAsia="zh-CN"/>
          <w14:textFill>
            <w14:solidFill>
              <w14:schemeClr w14:val="tx1"/>
            </w14:solidFill>
          </w14:textFill>
        </w:rPr>
      </w:pPr>
      <w:r>
        <w:rPr>
          <w:rFonts w:hint="eastAsia" w:ascii="仿宋" w:hAnsi="仿宋" w:eastAsia="仿宋" w:cs="仿宋"/>
          <w:b/>
          <w:bCs/>
          <w:snapToGrid w:val="0"/>
          <w:color w:val="000000" w:themeColor="text1"/>
          <w:spacing w:val="15"/>
          <w:kern w:val="0"/>
          <w:sz w:val="32"/>
          <w:szCs w:val="32"/>
          <w:lang w:val="en-US" w:eastAsia="zh-CN"/>
          <w14:textFill>
            <w14:solidFill>
              <w14:schemeClr w14:val="tx1"/>
            </w14:solidFill>
          </w14:textFill>
        </w:rPr>
        <w:t>2025年度诚信供应商评选要求</w:t>
      </w:r>
    </w:p>
    <w:p w14:paraId="70C86A78">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8" w:lineRule="atLeast"/>
        <w:ind w:right="0" w:rightChars="0"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1、必须为湖南省政府采购协会会员单位。</w:t>
      </w:r>
    </w:p>
    <w:p w14:paraId="17E00241">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8" w:lineRule="atLeast"/>
        <w:ind w:right="0" w:rightChars="0" w:firstLine="640" w:firstLineChars="200"/>
        <w:jc w:val="both"/>
        <w:rPr>
          <w:rFonts w:hint="eastAsia" w:ascii="仿宋" w:hAnsi="仿宋" w:eastAsia="仿宋" w:cs="仿宋"/>
          <w:kern w:val="0"/>
          <w:sz w:val="32"/>
          <w:szCs w:val="32"/>
          <w:lang w:val="en-US" w:eastAsia="zh-CN" w:bidi="ar-SA"/>
        </w:rPr>
      </w:pPr>
      <w:r>
        <w:rPr>
          <w:rFonts w:hint="eastAsia" w:ascii="仿宋" w:hAnsi="仿宋" w:eastAsia="仿宋" w:cs="仿宋"/>
          <w:sz w:val="32"/>
          <w:szCs w:val="32"/>
          <w:lang w:val="en-US" w:eastAsia="zh-CN"/>
        </w:rPr>
        <w:t>2、</w:t>
      </w:r>
      <w:r>
        <w:rPr>
          <w:rFonts w:hint="eastAsia" w:ascii="仿宋" w:hAnsi="仿宋" w:eastAsia="仿宋" w:cs="仿宋"/>
          <w:kern w:val="0"/>
          <w:sz w:val="32"/>
          <w:szCs w:val="32"/>
          <w:lang w:val="en-US" w:eastAsia="zh-CN" w:bidi="ar-SA"/>
        </w:rPr>
        <w:t xml:space="preserve">在湖南省内参与政府采购活动的法人或者独立承担民事责任的非法人组织。 </w:t>
      </w:r>
    </w:p>
    <w:p w14:paraId="0F198206">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8" w:lineRule="atLeast"/>
        <w:ind w:right="0" w:rightChars="0" w:firstLine="640" w:firstLineChars="200"/>
        <w:jc w:val="both"/>
        <w:rPr>
          <w:rFonts w:hint="eastAsia" w:ascii="仿宋" w:hAnsi="仿宋" w:eastAsia="仿宋" w:cs="仿宋"/>
          <w:kern w:val="0"/>
          <w:sz w:val="32"/>
          <w:szCs w:val="32"/>
          <w:lang w:val="en-US" w:eastAsia="zh-CN" w:bidi="ar-SA"/>
        </w:rPr>
      </w:pPr>
      <w:r>
        <w:rPr>
          <w:rFonts w:hint="eastAsia" w:ascii="仿宋" w:hAnsi="仿宋" w:eastAsia="仿宋" w:cs="仿宋"/>
          <w:kern w:val="0"/>
          <w:sz w:val="32"/>
          <w:szCs w:val="32"/>
          <w:lang w:val="en-US" w:eastAsia="zh-CN" w:bidi="ar-SA"/>
        </w:rPr>
        <w:t>3、符合《中华人民共和国政府采购法》第二十二条规定，无不良记录。截至申报日，经查询，企业未被“中国政府采购网”列入“政府采购严重违法失信行为记录名单”，未被“信用中国”列入“失信被执行人”和“重大税收违法案件当事人名单”，未被“国家企业信用信息公示系统”列入“严重违法失信企业名单”，未被湖南省政府相关部门列入负面清单及黑名单。如通过其他渠道证明该供应商存在严重违法失信行为的，不得参与本次评选活动。</w:t>
      </w:r>
    </w:p>
    <w:p w14:paraId="507A64E8">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8" w:lineRule="atLeast"/>
        <w:ind w:right="0" w:rightChars="0" w:firstLine="640" w:firstLineChars="200"/>
        <w:jc w:val="both"/>
        <w:rPr>
          <w:rFonts w:hint="eastAsia" w:ascii="仿宋" w:hAnsi="仿宋" w:eastAsia="仿宋" w:cs="仿宋"/>
          <w:kern w:val="0"/>
          <w:sz w:val="32"/>
          <w:szCs w:val="32"/>
          <w:lang w:val="en-US" w:eastAsia="zh-CN" w:bidi="ar-SA"/>
        </w:rPr>
      </w:pPr>
      <w:r>
        <w:rPr>
          <w:rFonts w:hint="eastAsia" w:ascii="仿宋" w:hAnsi="仿宋" w:eastAsia="仿宋" w:cs="仿宋"/>
          <w:kern w:val="0"/>
          <w:sz w:val="32"/>
          <w:szCs w:val="32"/>
          <w:lang w:val="en-US" w:eastAsia="zh-CN" w:bidi="ar-SA"/>
        </w:rPr>
        <w:t>3、有健全的政府采购项目管理制度。</w:t>
      </w:r>
    </w:p>
    <w:p w14:paraId="1F3D7A01">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8" w:lineRule="atLeast"/>
        <w:ind w:right="0" w:rightChars="0" w:firstLine="640" w:firstLineChars="200"/>
        <w:jc w:val="both"/>
        <w:rPr>
          <w:rFonts w:hint="eastAsia" w:ascii="仿宋" w:hAnsi="仿宋" w:eastAsia="仿宋" w:cs="仿宋"/>
          <w:kern w:val="0"/>
          <w:sz w:val="32"/>
          <w:szCs w:val="32"/>
          <w:lang w:val="en-US" w:eastAsia="zh-CN" w:bidi="ar-SA"/>
        </w:rPr>
      </w:pPr>
      <w:r>
        <w:rPr>
          <w:rFonts w:hint="eastAsia" w:ascii="仿宋" w:hAnsi="仿宋" w:eastAsia="仿宋" w:cs="仿宋"/>
          <w:kern w:val="0"/>
          <w:sz w:val="32"/>
          <w:szCs w:val="32"/>
          <w:lang w:val="en-US" w:eastAsia="zh-CN" w:bidi="ar-SA"/>
        </w:rPr>
        <w:t>4、诚实守信，合法经营，未出现围标、串标、恶意竞争等扰乱政府采购市场秩序行为。</w:t>
      </w:r>
    </w:p>
    <w:p w14:paraId="107935EA">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8" w:lineRule="atLeast"/>
        <w:ind w:right="0" w:rightChars="0" w:firstLine="640" w:firstLineChars="200"/>
        <w:jc w:val="both"/>
        <w:rPr>
          <w:rFonts w:hint="eastAsia" w:ascii="仿宋" w:hAnsi="仿宋" w:eastAsia="仿宋" w:cs="仿宋"/>
          <w:kern w:val="0"/>
          <w:sz w:val="32"/>
          <w:szCs w:val="32"/>
          <w:lang w:val="en-US" w:eastAsia="zh-CN" w:bidi="ar-SA"/>
        </w:rPr>
      </w:pPr>
      <w:r>
        <w:rPr>
          <w:rFonts w:hint="eastAsia" w:ascii="仿宋" w:hAnsi="仿宋" w:eastAsia="仿宋" w:cs="仿宋"/>
          <w:kern w:val="0"/>
          <w:sz w:val="32"/>
          <w:szCs w:val="32"/>
          <w:lang w:val="en-US" w:eastAsia="zh-CN" w:bidi="ar-SA"/>
        </w:rPr>
        <w:t>5、严格履行政府采购合同，未出现违约、毁约行为。</w:t>
      </w:r>
    </w:p>
    <w:p w14:paraId="093DBF31">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8" w:lineRule="atLeast"/>
        <w:ind w:right="0" w:rightChars="0" w:firstLine="640" w:firstLineChars="200"/>
        <w:jc w:val="both"/>
        <w:rPr>
          <w:rFonts w:hint="eastAsia" w:ascii="仿宋" w:hAnsi="仿宋" w:eastAsia="仿宋" w:cs="仿宋"/>
          <w:kern w:val="0"/>
          <w:sz w:val="32"/>
          <w:szCs w:val="32"/>
          <w:lang w:val="en-US" w:eastAsia="zh-CN" w:bidi="ar-SA"/>
        </w:rPr>
      </w:pPr>
      <w:r>
        <w:rPr>
          <w:rFonts w:hint="eastAsia" w:ascii="仿宋" w:hAnsi="仿宋" w:eastAsia="仿宋" w:cs="仿宋"/>
          <w:kern w:val="0"/>
          <w:sz w:val="32"/>
          <w:szCs w:val="32"/>
          <w:lang w:val="en-US" w:eastAsia="zh-CN" w:bidi="ar-SA"/>
        </w:rPr>
        <w:t>6、未因欠货、欠债或欠贷等违法违规行为造成不良社会影响。</w:t>
      </w:r>
    </w:p>
    <w:p w14:paraId="01FF65EE">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8" w:lineRule="atLeast"/>
        <w:ind w:right="0" w:rightChars="0" w:firstLine="640" w:firstLineChars="200"/>
        <w:jc w:val="both"/>
        <w:rPr>
          <w:rFonts w:hint="eastAsia" w:ascii="仿宋_GB2312" w:hAnsi="宋体" w:eastAsia="仿宋_GB2312" w:cs="Times New Roman"/>
          <w:kern w:val="0"/>
          <w:sz w:val="30"/>
          <w:szCs w:val="30"/>
          <w:lang w:val="en-US" w:eastAsia="zh-CN" w:bidi="ar-SA"/>
        </w:rPr>
      </w:pPr>
      <w:r>
        <w:rPr>
          <w:rFonts w:hint="eastAsia" w:ascii="仿宋" w:hAnsi="仿宋" w:eastAsia="仿宋" w:cs="仿宋"/>
          <w:kern w:val="0"/>
          <w:sz w:val="32"/>
          <w:szCs w:val="32"/>
          <w:lang w:val="en-US" w:eastAsia="zh-CN" w:bidi="ar-SA"/>
        </w:rPr>
        <w:t xml:space="preserve"> 7、没有其他违反国家法律、制度及公民道德规范行为。</w:t>
      </w:r>
      <w:r>
        <w:rPr>
          <w:rFonts w:hint="eastAsia" w:ascii="仿宋_GB2312" w:hAnsi="宋体" w:eastAsia="仿宋_GB2312" w:cs="Times New Roman"/>
          <w:kern w:val="0"/>
          <w:sz w:val="30"/>
          <w:szCs w:val="30"/>
          <w:lang w:val="en-US" w:eastAsia="zh-CN" w:bidi="ar-SA"/>
        </w:rPr>
        <w:t> </w:t>
      </w:r>
    </w:p>
    <w:p w14:paraId="5F1DDEA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5F2BCF"/>
    <w:multiLevelType w:val="singleLevel"/>
    <w:tmpl w:val="155F2BCF"/>
    <w:lvl w:ilvl="0" w:tentative="0">
      <w:start w:val="5"/>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1ZWYyNGI4YzMxODk3YTI3ZGI0ZWE1YjAzMzJlOGMifQ=="/>
  </w:docVars>
  <w:rsids>
    <w:rsidRoot w:val="14A6319A"/>
    <w:rsid w:val="10C12DA4"/>
    <w:rsid w:val="14A6319A"/>
    <w:rsid w:val="35BE0EC8"/>
    <w:rsid w:val="54E90BA1"/>
    <w:rsid w:val="5EFE2D05"/>
    <w:rsid w:val="72571F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widowControl/>
      <w:spacing w:before="100" w:beforeAutospacing="1" w:after="100" w:afterAutospacing="1"/>
      <w:jc w:val="left"/>
    </w:pPr>
    <w:rPr>
      <w:rFonts w:ascii="宋体" w:hAnsi="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957</Words>
  <Characters>1002</Characters>
  <Lines>0</Lines>
  <Paragraphs>0</Paragraphs>
  <TotalTime>1</TotalTime>
  <ScaleCrop>false</ScaleCrop>
  <LinksUpToDate>false</LinksUpToDate>
  <CharactersWithSpaces>1109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2023-12-25T07:54:00Z</dcterms:created>
  <dc:creator>Administrator</dc:creator>
  <cp:lastModifiedBy>WPS_1089671852</cp:lastModifiedBy>
  <dcterms:modified xsi:type="dcterms:W3CDTF">2025-12-15T07:09:43Z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958E756C71224DC79D85DEE2AF6E6BD1_11</vt:lpwstr>
  </property>
  <property fmtid="{D5CDD505-2E9C-101B-9397-08002B2CF9AE}" pid="4" name="KSOTemplateDocerSaveRecord">
    <vt:lpwstr>eyJoZGlkIjoiZTNkNDExMzgzNjEzZjJkNmM4YzJmNjk3OWIxZTYwYWYiLCJ1c2VySWQiOiIxMDg5NjcxODUyIn0=</vt:lpwstr>
  </property>
</Properties>
</file>